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jc w:val="center"/>
        <w:tblCellMar>
          <w:left w:w="0" w:type="dxa"/>
          <w:right w:w="0" w:type="dxa"/>
        </w:tblCellMar>
        <w:tblLook w:val="0000" w:firstRow="0" w:lastRow="0" w:firstColumn="0" w:lastColumn="0" w:noHBand="0" w:noVBand="0"/>
      </w:tblPr>
      <w:tblGrid>
        <w:gridCol w:w="3828"/>
        <w:gridCol w:w="5528"/>
      </w:tblGrid>
      <w:tr w:rsidR="00791BA3" w:rsidRPr="00B25D31" w14:paraId="56A52415" w14:textId="77777777" w:rsidTr="00DA425A">
        <w:trPr>
          <w:jc w:val="center"/>
        </w:trPr>
        <w:tc>
          <w:tcPr>
            <w:tcW w:w="3828" w:type="dxa"/>
          </w:tcPr>
          <w:p w14:paraId="04D4F509" w14:textId="2949A2D8" w:rsidR="003A1979" w:rsidRPr="00B25D31" w:rsidRDefault="00C6042F" w:rsidP="00DA425A">
            <w:pPr>
              <w:spacing w:before="0" w:after="0"/>
              <w:ind w:firstLine="0"/>
              <w:jc w:val="center"/>
              <w:rPr>
                <w:rFonts w:cs="Times New Roman"/>
                <w:b/>
                <w:bCs/>
                <w:color w:val="auto"/>
              </w:rPr>
            </w:pPr>
            <w:r w:rsidRPr="00B25D31">
              <w:rPr>
                <w:rFonts w:cs="Times New Roman"/>
                <w:b/>
                <w:bCs/>
                <w:color w:val="auto"/>
                <w:sz w:val="26"/>
                <w:szCs w:val="26"/>
              </w:rPr>
              <w:t>ỦY BAN NHÂN DÂN</w:t>
            </w:r>
          </w:p>
        </w:tc>
        <w:tc>
          <w:tcPr>
            <w:tcW w:w="5528" w:type="dxa"/>
          </w:tcPr>
          <w:p w14:paraId="78C91E87" w14:textId="77777777" w:rsidR="003A1979" w:rsidRPr="00B25D31" w:rsidRDefault="003A1979" w:rsidP="00DA425A">
            <w:pPr>
              <w:spacing w:before="0" w:after="0"/>
              <w:ind w:firstLine="0"/>
              <w:jc w:val="center"/>
              <w:rPr>
                <w:rFonts w:cs="Times New Roman"/>
                <w:b/>
                <w:bCs/>
                <w:color w:val="auto"/>
                <w:sz w:val="26"/>
                <w:szCs w:val="26"/>
              </w:rPr>
            </w:pPr>
            <w:r w:rsidRPr="00B25D31">
              <w:rPr>
                <w:rFonts w:cs="Times New Roman"/>
                <w:b/>
                <w:bCs/>
                <w:color w:val="auto"/>
                <w:sz w:val="26"/>
                <w:szCs w:val="26"/>
              </w:rPr>
              <w:t>CỘNG HÒA XÃ HỘI CHỦ NGHĨA VIỆT NAM</w:t>
            </w:r>
          </w:p>
        </w:tc>
      </w:tr>
      <w:tr w:rsidR="00791BA3" w:rsidRPr="00B25D31" w14:paraId="2A005B5C" w14:textId="77777777" w:rsidTr="00DA425A">
        <w:trPr>
          <w:jc w:val="center"/>
        </w:trPr>
        <w:tc>
          <w:tcPr>
            <w:tcW w:w="3828" w:type="dxa"/>
          </w:tcPr>
          <w:p w14:paraId="18661EB6" w14:textId="4E6A5D70" w:rsidR="003A1979" w:rsidRPr="00B25D31" w:rsidRDefault="00C6042F" w:rsidP="00DA425A">
            <w:pPr>
              <w:spacing w:before="0" w:after="0"/>
              <w:ind w:firstLine="0"/>
              <w:jc w:val="center"/>
              <w:rPr>
                <w:rFonts w:cs="Times New Roman"/>
                <w:b/>
                <w:bCs/>
                <w:color w:val="auto"/>
                <w:sz w:val="26"/>
                <w:szCs w:val="26"/>
              </w:rPr>
            </w:pPr>
            <w:r w:rsidRPr="00B25D31">
              <w:rPr>
                <w:rFonts w:cs="Times New Roman"/>
                <w:b/>
                <w:bCs/>
                <w:color w:val="auto"/>
                <w:sz w:val="26"/>
                <w:szCs w:val="26"/>
              </w:rPr>
              <w:t>THÀNH PHỐ ĐÀ NẴNG</w:t>
            </w:r>
          </w:p>
        </w:tc>
        <w:tc>
          <w:tcPr>
            <w:tcW w:w="5528" w:type="dxa"/>
            <w:vMerge w:val="restart"/>
          </w:tcPr>
          <w:p w14:paraId="20B4E0DE" w14:textId="0892197C" w:rsidR="003A1979" w:rsidRPr="00B25D31" w:rsidRDefault="0040321D" w:rsidP="00DA425A">
            <w:pPr>
              <w:spacing w:before="0" w:after="0"/>
              <w:ind w:firstLine="0"/>
              <w:jc w:val="center"/>
              <w:rPr>
                <w:rFonts w:cs="Times New Roman"/>
                <w:b/>
                <w:bCs/>
                <w:color w:val="auto"/>
              </w:rPr>
            </w:pPr>
            <w:r w:rsidRPr="00B25D31">
              <w:rPr>
                <w:rFonts w:cs="Times New Roman"/>
                <w:noProof/>
                <w:color w:val="auto"/>
                <w:lang w:eastAsia="en-US"/>
              </w:rPr>
              <mc:AlternateContent>
                <mc:Choice Requires="wps">
                  <w:drawing>
                    <wp:anchor distT="0" distB="0" distL="114300" distR="114300" simplePos="0" relativeHeight="251657216" behindDoc="0" locked="0" layoutInCell="1" allowOverlap="1" wp14:anchorId="4DE5B07F" wp14:editId="34EF43F9">
                      <wp:simplePos x="0" y="0"/>
                      <wp:positionH relativeFrom="column">
                        <wp:posOffset>665480</wp:posOffset>
                      </wp:positionH>
                      <wp:positionV relativeFrom="paragraph">
                        <wp:posOffset>200026</wp:posOffset>
                      </wp:positionV>
                      <wp:extent cx="2181225" cy="0"/>
                      <wp:effectExtent l="0" t="0" r="2857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FA2C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pt,15.75pt" to="224.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"/>
                  </w:pict>
                </mc:Fallback>
              </mc:AlternateContent>
            </w:r>
            <w:r w:rsidR="003A1979" w:rsidRPr="00B25D31">
              <w:rPr>
                <w:rFonts w:cs="Times New Roman"/>
                <w:b/>
                <w:bCs/>
                <w:color w:val="auto"/>
                <w:szCs w:val="28"/>
              </w:rPr>
              <w:t>Độc lập - Tự do - Hạnh phúc</w:t>
            </w:r>
          </w:p>
          <w:p w14:paraId="562379B1" w14:textId="39EE5DD2" w:rsidR="003A1979" w:rsidRPr="00B25D31" w:rsidRDefault="003A1979" w:rsidP="00DA425A">
            <w:pPr>
              <w:spacing w:before="0" w:after="0"/>
              <w:ind w:firstLine="0"/>
              <w:jc w:val="center"/>
              <w:rPr>
                <w:rFonts w:cs="Times New Roman"/>
                <w:b/>
                <w:bCs/>
                <w:color w:val="auto"/>
                <w:sz w:val="4"/>
                <w:szCs w:val="16"/>
              </w:rPr>
            </w:pPr>
          </w:p>
        </w:tc>
      </w:tr>
      <w:tr w:rsidR="00791BA3" w:rsidRPr="00B25D31" w14:paraId="591D0622" w14:textId="77777777" w:rsidTr="00DA425A">
        <w:trPr>
          <w:trHeight w:val="107"/>
          <w:jc w:val="center"/>
        </w:trPr>
        <w:tc>
          <w:tcPr>
            <w:tcW w:w="3828" w:type="dxa"/>
          </w:tcPr>
          <w:p w14:paraId="6ABDAD03" w14:textId="10BE2C2F" w:rsidR="003A1979" w:rsidRPr="00B25D31" w:rsidRDefault="00AA2BD8" w:rsidP="00DA425A">
            <w:pPr>
              <w:spacing w:before="0" w:after="0"/>
              <w:ind w:firstLine="0"/>
              <w:rPr>
                <w:rFonts w:cs="Times New Roman"/>
                <w:b/>
                <w:bCs/>
                <w:color w:val="auto"/>
                <w:sz w:val="16"/>
                <w:szCs w:val="16"/>
              </w:rPr>
            </w:pPr>
            <w:r w:rsidRPr="00B25D31">
              <w:rPr>
                <w:rFonts w:cs="Times New Roman"/>
                <w:noProof/>
                <w:color w:val="auto"/>
                <w:sz w:val="16"/>
                <w:szCs w:val="16"/>
                <w:lang w:eastAsia="en-US"/>
              </w:rPr>
              <mc:AlternateContent>
                <mc:Choice Requires="wps">
                  <w:drawing>
                    <wp:anchor distT="0" distB="0" distL="114300" distR="114300" simplePos="0" relativeHeight="251656192" behindDoc="0" locked="0" layoutInCell="1" allowOverlap="1" wp14:anchorId="3F8AF471" wp14:editId="2CB7FA84">
                      <wp:simplePos x="0" y="0"/>
                      <wp:positionH relativeFrom="column">
                        <wp:posOffset>874395</wp:posOffset>
                      </wp:positionH>
                      <wp:positionV relativeFrom="paragraph">
                        <wp:posOffset>5715</wp:posOffset>
                      </wp:positionV>
                      <wp:extent cx="711200" cy="0"/>
                      <wp:effectExtent l="0" t="0" r="317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42573"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45pt" to="124.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"/>
                  </w:pict>
                </mc:Fallback>
              </mc:AlternateContent>
            </w:r>
          </w:p>
        </w:tc>
        <w:tc>
          <w:tcPr>
            <w:tcW w:w="5528" w:type="dxa"/>
            <w:vMerge/>
          </w:tcPr>
          <w:p w14:paraId="09A34F11" w14:textId="77777777" w:rsidR="003A1979" w:rsidRPr="00B25D31" w:rsidRDefault="003A1979" w:rsidP="00DA425A">
            <w:pPr>
              <w:spacing w:before="0" w:after="0"/>
              <w:ind w:firstLine="0"/>
              <w:rPr>
                <w:rFonts w:cs="Times New Roman"/>
                <w:b/>
                <w:bCs/>
                <w:color w:val="auto"/>
                <w:sz w:val="16"/>
                <w:szCs w:val="16"/>
              </w:rPr>
            </w:pPr>
          </w:p>
        </w:tc>
      </w:tr>
      <w:tr w:rsidR="00791BA3" w:rsidRPr="00B25D31" w14:paraId="5E76E594" w14:textId="77777777" w:rsidTr="00DA425A">
        <w:trPr>
          <w:jc w:val="center"/>
        </w:trPr>
        <w:tc>
          <w:tcPr>
            <w:tcW w:w="3828" w:type="dxa"/>
          </w:tcPr>
          <w:p w14:paraId="498120B7" w14:textId="36F34616" w:rsidR="003A1979" w:rsidRPr="00B25D31" w:rsidRDefault="003A1979" w:rsidP="00DA425A">
            <w:pPr>
              <w:spacing w:before="0" w:after="0"/>
              <w:ind w:firstLine="0"/>
              <w:jc w:val="center"/>
              <w:rPr>
                <w:rFonts w:cs="Times New Roman"/>
                <w:color w:val="auto"/>
                <w:szCs w:val="28"/>
              </w:rPr>
            </w:pPr>
            <w:r w:rsidRPr="00B25D31">
              <w:rPr>
                <w:rFonts w:cs="Times New Roman"/>
                <w:color w:val="auto"/>
                <w:szCs w:val="28"/>
              </w:rPr>
              <w:t>Số</w:t>
            </w:r>
            <w:r w:rsidR="00481D7B" w:rsidRPr="00B25D31">
              <w:rPr>
                <w:rFonts w:cs="Times New Roman"/>
                <w:color w:val="auto"/>
                <w:szCs w:val="28"/>
              </w:rPr>
              <w:t>:          /TTr-</w:t>
            </w:r>
            <w:r w:rsidR="00C6042F" w:rsidRPr="00B25D31">
              <w:rPr>
                <w:rFonts w:cs="Times New Roman"/>
                <w:color w:val="auto"/>
                <w:szCs w:val="28"/>
              </w:rPr>
              <w:t>UBND</w:t>
            </w:r>
          </w:p>
        </w:tc>
        <w:tc>
          <w:tcPr>
            <w:tcW w:w="5528" w:type="dxa"/>
          </w:tcPr>
          <w:p w14:paraId="79D0E890" w14:textId="3E13C540" w:rsidR="003A1979" w:rsidRPr="00B25D31" w:rsidRDefault="00481D7B" w:rsidP="00DA425A">
            <w:pPr>
              <w:spacing w:before="0" w:after="0"/>
              <w:ind w:firstLine="0"/>
              <w:jc w:val="center"/>
              <w:rPr>
                <w:rFonts w:cs="Times New Roman"/>
                <w:i/>
                <w:iCs/>
                <w:color w:val="auto"/>
                <w:szCs w:val="28"/>
              </w:rPr>
            </w:pPr>
            <w:r w:rsidRPr="00B25D31">
              <w:rPr>
                <w:rFonts w:cs="Times New Roman"/>
                <w:i/>
                <w:iCs/>
                <w:color w:val="auto"/>
                <w:szCs w:val="28"/>
              </w:rPr>
              <w:t xml:space="preserve">Đà Nẵng, ngày   </w:t>
            </w:r>
            <w:r w:rsidR="00AA2BD8" w:rsidRPr="00B25D31">
              <w:rPr>
                <w:rFonts w:cs="Times New Roman"/>
                <w:i/>
                <w:iCs/>
                <w:color w:val="auto"/>
                <w:szCs w:val="28"/>
              </w:rPr>
              <w:t xml:space="preserve">   </w:t>
            </w:r>
            <w:r w:rsidRPr="00B25D31">
              <w:rPr>
                <w:rFonts w:cs="Times New Roman"/>
                <w:i/>
                <w:iCs/>
                <w:color w:val="auto"/>
                <w:szCs w:val="28"/>
              </w:rPr>
              <w:t xml:space="preserve"> tháng</w:t>
            </w:r>
            <w:r w:rsidR="00B529A5" w:rsidRPr="00B25D31">
              <w:rPr>
                <w:rFonts w:cs="Times New Roman"/>
                <w:i/>
                <w:iCs/>
                <w:color w:val="auto"/>
                <w:szCs w:val="28"/>
              </w:rPr>
              <w:t xml:space="preserve"> </w:t>
            </w:r>
            <w:r w:rsidR="00AA2BD8" w:rsidRPr="00B25D31">
              <w:rPr>
                <w:rFonts w:cs="Times New Roman"/>
                <w:i/>
                <w:iCs/>
                <w:color w:val="auto"/>
                <w:szCs w:val="28"/>
              </w:rPr>
              <w:t xml:space="preserve">    </w:t>
            </w:r>
            <w:r w:rsidRPr="00B25D31">
              <w:rPr>
                <w:rFonts w:cs="Times New Roman"/>
                <w:i/>
                <w:iCs/>
                <w:color w:val="auto"/>
                <w:szCs w:val="28"/>
              </w:rPr>
              <w:t xml:space="preserve"> năm 202</w:t>
            </w:r>
            <w:r w:rsidR="006C6135" w:rsidRPr="00B25D31">
              <w:rPr>
                <w:rFonts w:cs="Times New Roman"/>
                <w:i/>
                <w:iCs/>
                <w:color w:val="auto"/>
                <w:szCs w:val="28"/>
              </w:rPr>
              <w:t>5</w:t>
            </w:r>
          </w:p>
        </w:tc>
      </w:tr>
    </w:tbl>
    <w:p w14:paraId="125255FB" w14:textId="2ED66C5B" w:rsidR="003A1979" w:rsidRPr="00B25D31" w:rsidRDefault="006638A5" w:rsidP="00DA425A">
      <w:pPr>
        <w:tabs>
          <w:tab w:val="right" w:leader="dot" w:pos="7920"/>
        </w:tabs>
        <w:spacing w:before="0" w:after="0" w:line="264" w:lineRule="auto"/>
        <w:ind w:firstLine="0"/>
        <w:rPr>
          <w:rFonts w:cs="Times New Roman"/>
          <w:b/>
          <w:bCs/>
          <w:color w:val="auto"/>
          <w:szCs w:val="28"/>
        </w:rPr>
      </w:pPr>
      <w:r w:rsidRPr="00B25D31">
        <w:rPr>
          <w:rFonts w:cs="Times New Roman"/>
          <w:noProof/>
          <w:color w:val="auto"/>
          <w:lang w:eastAsia="en-US"/>
        </w:rPr>
        <mc:AlternateContent>
          <mc:Choice Requires="wps">
            <w:drawing>
              <wp:anchor distT="0" distB="0" distL="114300" distR="114300" simplePos="0" relativeHeight="251658240" behindDoc="0" locked="0" layoutInCell="1" allowOverlap="1" wp14:anchorId="65A0C780" wp14:editId="005903A8">
                <wp:simplePos x="0" y="0"/>
                <wp:positionH relativeFrom="column">
                  <wp:posOffset>589177</wp:posOffset>
                </wp:positionH>
                <wp:positionV relativeFrom="paragraph">
                  <wp:posOffset>56530</wp:posOffset>
                </wp:positionV>
                <wp:extent cx="1137683" cy="308344"/>
                <wp:effectExtent l="0" t="0" r="24765" b="158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683" cy="308344"/>
                        </a:xfrm>
                        <a:prstGeom prst="rect">
                          <a:avLst/>
                        </a:prstGeom>
                        <a:solidFill>
                          <a:srgbClr val="FFFFFF"/>
                        </a:solidFill>
                        <a:ln w="9525">
                          <a:solidFill>
                            <a:srgbClr val="000000"/>
                          </a:solidFill>
                          <a:miter lim="800000"/>
                          <a:headEnd/>
                          <a:tailEnd/>
                        </a:ln>
                      </wps:spPr>
                      <wps:txbx>
                        <w:txbxContent>
                          <w:p w14:paraId="3D56CE33" w14:textId="77777777" w:rsidR="00D53242" w:rsidRPr="0074171D" w:rsidRDefault="00D53242" w:rsidP="00DA425A">
                            <w:pPr>
                              <w:spacing w:before="60" w:after="0"/>
                              <w:ind w:firstLine="0"/>
                              <w:jc w:val="center"/>
                              <w:rPr>
                                <w:rFonts w:cs="Times New Roman"/>
                                <w:b/>
                                <w:bCs/>
                              </w:rPr>
                            </w:pPr>
                            <w:r w:rsidRPr="0074171D">
                              <w:rPr>
                                <w:rFonts w:cs="Times New Roman"/>
                                <w:b/>
                                <w:bCs/>
                              </w:rPr>
                              <w:t>DỰ THẢO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0C780" id="Rectangle 4" o:spid="_x0000_s1026" style="position:absolute;left:0;text-align:left;margin-left:46.4pt;margin-top:4.45pt;width:89.6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">
                <v:textbox inset="0,0,0,0">
                  <w:txbxContent>
                    <w:p w14:paraId="3D56CE33" w14:textId="77777777" w:rsidR="00D53242" w:rsidRPr="0074171D" w:rsidRDefault="00D53242" w:rsidP="00DA425A">
                      <w:pPr>
                        <w:spacing w:before="60" w:after="0"/>
                        <w:ind w:firstLine="0"/>
                        <w:jc w:val="center"/>
                        <w:rPr>
                          <w:rFonts w:cs="Times New Roman"/>
                          <w:b/>
                          <w:bCs/>
                        </w:rPr>
                      </w:pPr>
                      <w:r w:rsidRPr="0074171D">
                        <w:rPr>
                          <w:rFonts w:cs="Times New Roman"/>
                          <w:b/>
                          <w:bCs/>
                        </w:rPr>
                        <w:t>DỰ THẢO</w:t>
                      </w:r>
                    </w:p>
                  </w:txbxContent>
                </v:textbox>
              </v:rect>
            </w:pict>
          </mc:Fallback>
        </mc:AlternateContent>
      </w:r>
    </w:p>
    <w:p w14:paraId="58B5E9D1" w14:textId="77777777" w:rsidR="0059469E" w:rsidRPr="00B25D31" w:rsidRDefault="0059469E" w:rsidP="008D4E02">
      <w:pPr>
        <w:tabs>
          <w:tab w:val="right" w:leader="dot" w:pos="7920"/>
        </w:tabs>
        <w:spacing w:after="0" w:line="264" w:lineRule="auto"/>
        <w:ind w:firstLine="0"/>
        <w:jc w:val="center"/>
        <w:rPr>
          <w:rFonts w:cs="Times New Roman"/>
          <w:b/>
          <w:bCs/>
          <w:color w:val="auto"/>
          <w:szCs w:val="28"/>
        </w:rPr>
      </w:pPr>
    </w:p>
    <w:p w14:paraId="7BB93148" w14:textId="4EACDD62" w:rsidR="003A1979" w:rsidRPr="00B25D31" w:rsidRDefault="003A1979" w:rsidP="00055C24">
      <w:pPr>
        <w:tabs>
          <w:tab w:val="right" w:leader="dot" w:pos="7920"/>
        </w:tabs>
        <w:spacing w:before="0" w:after="0"/>
        <w:ind w:firstLine="0"/>
        <w:jc w:val="center"/>
        <w:rPr>
          <w:rFonts w:cs="Times New Roman"/>
          <w:b/>
          <w:bCs/>
          <w:color w:val="auto"/>
          <w:szCs w:val="28"/>
        </w:rPr>
      </w:pPr>
      <w:r w:rsidRPr="00B25D31">
        <w:rPr>
          <w:rFonts w:cs="Times New Roman"/>
          <w:b/>
          <w:bCs/>
          <w:color w:val="auto"/>
          <w:szCs w:val="28"/>
        </w:rPr>
        <w:t>TỜ TRÌNH</w:t>
      </w:r>
    </w:p>
    <w:p w14:paraId="48371232" w14:textId="339B01F1" w:rsidR="0059469E" w:rsidRPr="00B25D31" w:rsidRDefault="0059469E" w:rsidP="00E3194B">
      <w:pPr>
        <w:spacing w:before="0" w:after="0"/>
        <w:ind w:firstLine="0"/>
        <w:jc w:val="center"/>
        <w:rPr>
          <w:b/>
          <w:bCs/>
          <w:color w:val="auto"/>
          <w:szCs w:val="28"/>
        </w:rPr>
      </w:pPr>
      <w:r w:rsidRPr="00B25D31">
        <w:rPr>
          <w:b/>
          <w:color w:val="auto"/>
        </w:rPr>
        <w:t xml:space="preserve">Dự thảo </w:t>
      </w:r>
      <w:r w:rsidR="00396431" w:rsidRPr="00B25D31">
        <w:rPr>
          <w:b/>
          <w:color w:val="auto"/>
        </w:rPr>
        <w:t>Nghị quyết</w:t>
      </w:r>
      <w:r w:rsidRPr="00B25D31">
        <w:rPr>
          <w:b/>
          <w:bCs/>
          <w:color w:val="auto"/>
          <w:szCs w:val="28"/>
          <w:lang w:val="it-IT"/>
        </w:rPr>
        <w:t xml:space="preserve"> </w:t>
      </w:r>
      <w:r w:rsidR="00055C24" w:rsidRPr="00B25D31">
        <w:rPr>
          <w:b/>
          <w:bCs/>
          <w:color w:val="auto"/>
          <w:szCs w:val="28"/>
        </w:rPr>
        <w:t>q</w:t>
      </w:r>
      <w:r w:rsidRPr="00B25D31">
        <w:rPr>
          <w:b/>
          <w:bCs/>
          <w:color w:val="auto"/>
          <w:szCs w:val="28"/>
        </w:rPr>
        <w:t xml:space="preserve">uy định </w:t>
      </w:r>
      <w:r w:rsidR="00557D1A" w:rsidRPr="00B25D31">
        <w:rPr>
          <w:b/>
          <w:bCs/>
          <w:color w:val="auto"/>
          <w:szCs w:val="28"/>
        </w:rPr>
        <w:t xml:space="preserve">về </w:t>
      </w:r>
      <w:r w:rsidRPr="00B25D31">
        <w:rPr>
          <w:b/>
          <w:bCs/>
          <w:color w:val="auto"/>
          <w:szCs w:val="28"/>
        </w:rPr>
        <w:t>mức chúc thọ, mừng thọ</w:t>
      </w:r>
    </w:p>
    <w:p w14:paraId="3290094B" w14:textId="5C00071F" w:rsidR="0059469E" w:rsidRPr="00B25D31" w:rsidRDefault="0059469E" w:rsidP="00E3194B">
      <w:pPr>
        <w:spacing w:before="0" w:after="0"/>
        <w:ind w:firstLine="0"/>
        <w:jc w:val="center"/>
        <w:rPr>
          <w:b/>
          <w:bCs/>
          <w:color w:val="auto"/>
          <w:szCs w:val="28"/>
          <w:lang w:val="it-IT"/>
        </w:rPr>
      </w:pPr>
      <w:r w:rsidRPr="00B25D31">
        <w:rPr>
          <w:b/>
          <w:bCs/>
          <w:color w:val="auto"/>
          <w:szCs w:val="28"/>
        </w:rPr>
        <w:t>người cao tuổi trên địa bàn thành phố Đà Nẵng</w:t>
      </w:r>
    </w:p>
    <w:p w14:paraId="50D56F79" w14:textId="6F6ECF2A" w:rsidR="0059469E" w:rsidRPr="00B25D31" w:rsidRDefault="0059469E" w:rsidP="008C48C2">
      <w:pPr>
        <w:spacing w:before="60" w:after="60"/>
        <w:jc w:val="center"/>
        <w:rPr>
          <w:b/>
          <w:bCs/>
          <w:color w:val="auto"/>
          <w:szCs w:val="28"/>
          <w:lang w:val="it-IT"/>
        </w:rPr>
      </w:pPr>
      <w:r w:rsidRPr="00B25D31">
        <w:rPr>
          <w:rFonts w:cs="Times New Roman"/>
          <w:noProof/>
          <w:color w:val="auto"/>
          <w:lang w:eastAsia="en-US"/>
        </w:rPr>
        <mc:AlternateContent>
          <mc:Choice Requires="wps">
            <w:drawing>
              <wp:anchor distT="0" distB="0" distL="114300" distR="114300" simplePos="0" relativeHeight="251659264" behindDoc="0" locked="0" layoutInCell="1" allowOverlap="1" wp14:anchorId="30A92489" wp14:editId="620AAD72">
                <wp:simplePos x="0" y="0"/>
                <wp:positionH relativeFrom="column">
                  <wp:posOffset>2252980</wp:posOffset>
                </wp:positionH>
                <wp:positionV relativeFrom="paragraph">
                  <wp:posOffset>96520</wp:posOffset>
                </wp:positionV>
                <wp:extent cx="118745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B8A63"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pt,7.6pt" to="270.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"/>
            </w:pict>
          </mc:Fallback>
        </mc:AlternateContent>
      </w:r>
    </w:p>
    <w:p w14:paraId="39678AC2" w14:textId="0BC2D482" w:rsidR="003A1979" w:rsidRPr="00B25D31" w:rsidRDefault="003A1979" w:rsidP="00075BB4">
      <w:pPr>
        <w:tabs>
          <w:tab w:val="left" w:pos="567"/>
        </w:tabs>
        <w:spacing w:before="0"/>
        <w:ind w:firstLine="0"/>
        <w:jc w:val="center"/>
        <w:rPr>
          <w:rFonts w:cs="Times New Roman"/>
          <w:color w:val="auto"/>
          <w:szCs w:val="28"/>
          <w:lang w:val="it-IT"/>
        </w:rPr>
      </w:pPr>
      <w:r w:rsidRPr="00B25D31">
        <w:rPr>
          <w:rFonts w:cs="Times New Roman"/>
          <w:color w:val="auto"/>
          <w:szCs w:val="28"/>
          <w:lang w:val="it-IT"/>
        </w:rPr>
        <w:t xml:space="preserve">Kính gửi: </w:t>
      </w:r>
      <w:r w:rsidR="00C6042F" w:rsidRPr="00B25D31">
        <w:rPr>
          <w:rFonts w:cs="Times New Roman"/>
          <w:color w:val="auto"/>
          <w:szCs w:val="28"/>
          <w:lang w:val="it-IT"/>
        </w:rPr>
        <w:t>Hội đồng nhân dân thành phố Đà Nẵng</w:t>
      </w:r>
      <w:r w:rsidR="00911A26" w:rsidRPr="00B25D31">
        <w:rPr>
          <w:rFonts w:cs="Times New Roman"/>
          <w:color w:val="auto"/>
          <w:szCs w:val="28"/>
          <w:lang w:val="it-IT"/>
        </w:rPr>
        <w:t>.</w:t>
      </w:r>
    </w:p>
    <w:p w14:paraId="43521E1E" w14:textId="77777777" w:rsidR="00C6042F" w:rsidRPr="00B25D31" w:rsidRDefault="00C6042F" w:rsidP="00075BB4">
      <w:pPr>
        <w:tabs>
          <w:tab w:val="right" w:leader="dot" w:pos="7920"/>
        </w:tabs>
        <w:spacing w:beforeLines="60" w:before="144" w:afterLines="60" w:after="144" w:line="264" w:lineRule="auto"/>
        <w:rPr>
          <w:rFonts w:cs="Times New Roman"/>
          <w:color w:val="auto"/>
          <w:sz w:val="2"/>
          <w:szCs w:val="2"/>
          <w:lang w:val="it-IT"/>
        </w:rPr>
      </w:pPr>
    </w:p>
    <w:p w14:paraId="3A241031" w14:textId="6CAE6CC3" w:rsidR="00055C24" w:rsidRPr="00B25D31" w:rsidRDefault="00055C24" w:rsidP="005F709F">
      <w:pPr>
        <w:spacing w:after="0"/>
        <w:rPr>
          <w:rFonts w:cs="Times New Roman"/>
          <w:color w:val="auto"/>
          <w:szCs w:val="28"/>
          <w:lang w:val="it-IT"/>
        </w:rPr>
      </w:pPr>
      <w:r w:rsidRPr="00B25D31">
        <w:rPr>
          <w:rFonts w:cs="Times New Roman"/>
          <w:color w:val="auto"/>
          <w:szCs w:val="28"/>
          <w:lang w:val="it-IT" w:bidi="vi-VN"/>
        </w:rPr>
        <w:t>Thực</w:t>
      </w:r>
      <w:r w:rsidRPr="00B25D31">
        <w:rPr>
          <w:rFonts w:cs="Times New Roman"/>
          <w:color w:val="auto"/>
          <w:szCs w:val="28"/>
          <w:lang w:val="vi-VN" w:bidi="vi-VN"/>
        </w:rPr>
        <w:t xml:space="preserve"> hiện quy định của</w:t>
      </w:r>
      <w:r w:rsidRPr="00B25D31">
        <w:rPr>
          <w:rFonts w:cs="Times New Roman"/>
          <w:color w:val="auto"/>
          <w:szCs w:val="28"/>
          <w:lang w:val="it-IT" w:bidi="vi-VN"/>
        </w:rPr>
        <w:t xml:space="preserve"> Luật Ban hành văn bản quy phạm pháp luật năm 2025, Luật</w:t>
      </w:r>
      <w:r w:rsidRPr="00B25D31">
        <w:rPr>
          <w:rFonts w:cs="Times New Roman"/>
          <w:color w:val="auto"/>
          <w:szCs w:val="28"/>
          <w:lang w:val="vi-VN" w:bidi="vi-VN"/>
        </w:rPr>
        <w:t xml:space="preserve"> sửa đổi, bổ sung một số điều của </w:t>
      </w:r>
      <w:r w:rsidRPr="00B25D31">
        <w:rPr>
          <w:rFonts w:cs="Times New Roman"/>
          <w:color w:val="auto"/>
          <w:szCs w:val="28"/>
          <w:lang w:val="it-IT" w:bidi="vi-VN"/>
        </w:rPr>
        <w:t>Luật Ban hành văn bản quy phạm pháp luật năm 2025</w:t>
      </w:r>
      <w:r w:rsidRPr="00B25D31">
        <w:rPr>
          <w:rFonts w:cs="Times New Roman"/>
          <w:color w:val="auto"/>
          <w:szCs w:val="28"/>
          <w:lang w:val="vi-VN" w:bidi="vi-VN"/>
        </w:rPr>
        <w:t xml:space="preserve">, </w:t>
      </w:r>
      <w:r w:rsidRPr="00B25D31">
        <w:rPr>
          <w:rFonts w:cs="Times New Roman"/>
          <w:color w:val="auto"/>
          <w:szCs w:val="28"/>
          <w:lang w:val="it-IT" w:bidi="vi-VN"/>
        </w:rPr>
        <w:t>Nghị định số 78/2025/NĐ-CP ngày 01/4/2025 của Chính phủ quy định chi tiết một số điều và biện pháp để</w:t>
      </w:r>
      <w:r w:rsidRPr="00B25D31">
        <w:rPr>
          <w:rFonts w:cs="Times New Roman"/>
          <w:color w:val="auto"/>
          <w:szCs w:val="28"/>
          <w:lang w:val="vi-VN" w:bidi="vi-VN"/>
        </w:rPr>
        <w:t xml:space="preserve"> </w:t>
      </w:r>
      <w:r w:rsidRPr="00B25D31">
        <w:rPr>
          <w:rFonts w:cs="Times New Roman"/>
          <w:color w:val="auto"/>
          <w:szCs w:val="28"/>
          <w:lang w:val="it-IT" w:bidi="vi-VN"/>
        </w:rPr>
        <w:t>tổ chức, hướng dẫn thi hành Luật Ban hành văn bản quy phạm pháp luật</w:t>
      </w:r>
      <w:r w:rsidRPr="00B25D31">
        <w:rPr>
          <w:rFonts w:cs="Times New Roman"/>
          <w:color w:val="auto"/>
          <w:szCs w:val="28"/>
          <w:lang w:val="vi-VN" w:bidi="vi-VN"/>
        </w:rPr>
        <w:t xml:space="preserve"> </w:t>
      </w:r>
      <w:r w:rsidRPr="00B25D31">
        <w:rPr>
          <w:rFonts w:cs="Times New Roman"/>
          <w:color w:val="auto"/>
          <w:szCs w:val="28"/>
          <w:lang w:val="it-IT" w:bidi="vi-VN"/>
        </w:rPr>
        <w:t xml:space="preserve">và Nghị định số 187/2025/NĐ-CP ngày 01/7/2025 của Chính phủ sửa đổi, bổ sung một số điều của Nghị định số 78/2025/NĐ-CP; UBND thành phố kính trình HĐND thành phố dự thảo Nghị quyết </w:t>
      </w:r>
      <w:r w:rsidRPr="00B25D31">
        <w:rPr>
          <w:rFonts w:cs="Times New Roman"/>
          <w:color w:val="auto"/>
          <w:szCs w:val="28"/>
          <w:lang w:val="it-IT"/>
        </w:rPr>
        <w:t>của HĐND thành phố quy định về mức chúc thọ, mừng thọ người cao tuổi trên địa bàn thành phố Đà Nẵng, cụ thể như sau:</w:t>
      </w:r>
    </w:p>
    <w:p w14:paraId="2552854B" w14:textId="148DF67A" w:rsidR="008C48C2" w:rsidRPr="00B25D31" w:rsidRDefault="008C48C2" w:rsidP="005F709F">
      <w:pPr>
        <w:spacing w:after="0"/>
        <w:rPr>
          <w:rFonts w:cs="Times New Roman"/>
          <w:color w:val="auto"/>
          <w:szCs w:val="28"/>
          <w:lang w:val="it-IT"/>
        </w:rPr>
      </w:pPr>
      <w:r w:rsidRPr="00B25D31">
        <w:rPr>
          <w:rFonts w:cs="Times New Roman"/>
          <w:b/>
          <w:bCs/>
          <w:color w:val="auto"/>
          <w:szCs w:val="28"/>
          <w:lang w:val="vi-VN"/>
        </w:rPr>
        <w:t xml:space="preserve">I. </w:t>
      </w:r>
      <w:r w:rsidR="003D451D" w:rsidRPr="00B25D31">
        <w:rPr>
          <w:rFonts w:cs="Times New Roman"/>
          <w:b/>
          <w:bCs/>
          <w:color w:val="auto"/>
          <w:szCs w:val="28"/>
          <w:lang w:val="it-IT"/>
        </w:rPr>
        <w:t>SỰ CẦN THIẾ</w:t>
      </w:r>
      <w:r w:rsidR="0030182F" w:rsidRPr="00B25D31">
        <w:rPr>
          <w:rFonts w:cs="Times New Roman"/>
          <w:b/>
          <w:bCs/>
          <w:color w:val="auto"/>
          <w:szCs w:val="28"/>
          <w:lang w:val="it-IT"/>
        </w:rPr>
        <w:t>T BAN HÀNH NGHỊ QUYẾT</w:t>
      </w:r>
    </w:p>
    <w:p w14:paraId="71479664" w14:textId="77777777" w:rsidR="007471C9" w:rsidRPr="00B25D31" w:rsidRDefault="007471C9" w:rsidP="005F709F">
      <w:pPr>
        <w:pStyle w:val="NoSpacing"/>
        <w:spacing w:before="120"/>
        <w:ind w:firstLine="720"/>
        <w:rPr>
          <w:rFonts w:eastAsia="Times New Roman"/>
          <w:b/>
          <w:bCs/>
          <w:szCs w:val="28"/>
          <w:lang w:val="it-IT" w:bidi="vi-VN"/>
        </w:rPr>
      </w:pPr>
      <w:r w:rsidRPr="00B25D31">
        <w:rPr>
          <w:rFonts w:eastAsia="Times New Roman"/>
          <w:b/>
          <w:bCs/>
          <w:szCs w:val="28"/>
          <w:lang w:val="it-IT" w:bidi="vi-VN"/>
        </w:rPr>
        <w:t>1. Cơ sở chính trị, pháp lý</w:t>
      </w:r>
    </w:p>
    <w:p w14:paraId="62617AE7" w14:textId="77777777" w:rsidR="007471C9" w:rsidRPr="00B25D31" w:rsidRDefault="007471C9" w:rsidP="005F709F">
      <w:pPr>
        <w:pStyle w:val="NoSpacing"/>
        <w:spacing w:before="120"/>
        <w:ind w:firstLine="720"/>
        <w:jc w:val="both"/>
        <w:rPr>
          <w:rFonts w:eastAsia="Times New Roman"/>
          <w:b/>
          <w:bCs/>
          <w:i/>
          <w:szCs w:val="28"/>
          <w:lang w:val="it-IT" w:bidi="vi-VN"/>
        </w:rPr>
      </w:pPr>
      <w:r w:rsidRPr="00B25D31">
        <w:rPr>
          <w:szCs w:val="28"/>
          <w:shd w:val="clear" w:color="auto" w:fill="FFFFFF"/>
          <w:lang w:val="it-IT"/>
        </w:rPr>
        <w:t xml:space="preserve">Trong những năm qua Đảng, Nhà nước và cả xã hội đặc biệt quan tâm đến công tác bảo vệ, chăm sóc và phát huy vai trò của người cao tuổi. Nghị quyết Đại hội đại biểu toàn quốc lần thứ XIII của Đảng đã chỉ rõ: </w:t>
      </w:r>
      <w:r w:rsidRPr="00B25D31">
        <w:rPr>
          <w:i/>
          <w:szCs w:val="28"/>
          <w:shd w:val="clear" w:color="auto" w:fill="FFFFFF"/>
          <w:lang w:val="it-IT"/>
        </w:rPr>
        <w:t>“Phát huy trí tuệ, kinh nghiệm sống, lao động, học tập của người cao tuổi trong xã hội, cộng đồng và gia đình”.</w:t>
      </w:r>
      <w:r w:rsidRPr="00B25D31">
        <w:rPr>
          <w:szCs w:val="28"/>
          <w:shd w:val="clear" w:color="auto" w:fill="FFFFFF"/>
          <w:lang w:val="it-IT"/>
        </w:rPr>
        <w:t xml:space="preserve"> Tiếp tục xây dựng gia đình kiểu mẫu </w:t>
      </w:r>
      <w:r w:rsidRPr="00B25D31">
        <w:rPr>
          <w:i/>
          <w:szCs w:val="28"/>
          <w:shd w:val="clear" w:color="auto" w:fill="FFFFFF"/>
          <w:lang w:val="it-IT"/>
        </w:rPr>
        <w:t>"ông bà, cha mẹ mẫu mực, con cháu thảo hiền, vợ chồng hoà thuận, anh chị em đoàn kết, thương yêu nhau”.</w:t>
      </w:r>
    </w:p>
    <w:p w14:paraId="50B4E46E" w14:textId="77777777" w:rsidR="007471C9" w:rsidRPr="00B25D31" w:rsidRDefault="007471C9" w:rsidP="005F709F">
      <w:pPr>
        <w:pStyle w:val="NoSpacing"/>
        <w:spacing w:before="120"/>
        <w:ind w:firstLine="720"/>
        <w:jc w:val="both"/>
        <w:rPr>
          <w:rFonts w:eastAsia="Times New Roman"/>
          <w:b/>
          <w:bCs/>
          <w:szCs w:val="28"/>
          <w:lang w:val="it-IT" w:bidi="vi-VN"/>
        </w:rPr>
      </w:pPr>
      <w:r w:rsidRPr="00B25D31">
        <w:rPr>
          <w:szCs w:val="28"/>
          <w:shd w:val="clear" w:color="auto" w:fill="FFFFFF"/>
          <w:lang w:val="it-IT"/>
        </w:rPr>
        <w:t>Hiến pháp năm 2013 ghi rõ</w:t>
      </w:r>
      <w:r w:rsidRPr="00B25D31">
        <w:rPr>
          <w:i/>
          <w:szCs w:val="28"/>
          <w:shd w:val="clear" w:color="auto" w:fill="FFFFFF"/>
          <w:lang w:val="it-IT"/>
        </w:rPr>
        <w:t>: “người cao tuổi được Nhà nước, gia đình và xã hội tôn trọng, chăm sóc và phát huy vai trò trong sự nghiệp xây dựng và bảo vệ Tổ quốc”</w:t>
      </w:r>
      <w:r w:rsidRPr="00B25D31">
        <w:rPr>
          <w:szCs w:val="28"/>
          <w:shd w:val="clear" w:color="auto" w:fill="FFFFFF"/>
          <w:lang w:val="it-IT"/>
        </w:rPr>
        <w:t xml:space="preserve">; </w:t>
      </w:r>
      <w:r w:rsidRPr="00B25D31">
        <w:rPr>
          <w:i/>
          <w:szCs w:val="28"/>
          <w:shd w:val="clear" w:color="auto" w:fill="FFFFFF"/>
          <w:lang w:val="it-IT"/>
        </w:rPr>
        <w:t>“Nhà nước tạo bình đẳng về cơ hội để công dân thụ hưởng phúc lợi xã hội, phát triển hệ thống an sinh xã hội, có chính sách trợ giúp người cao tuổi, người khuyết tật, người nghèo và người có hoàn cảnh khó khăn khác”</w:t>
      </w:r>
      <w:r w:rsidRPr="00B25D31">
        <w:rPr>
          <w:szCs w:val="28"/>
          <w:shd w:val="clear" w:color="auto" w:fill="FFFFFF"/>
          <w:lang w:val="it-IT"/>
        </w:rPr>
        <w:t>. Luật Người cao tuổi năm 2009 đã quy định 5 nhóm chính sách đối với người cao tuổi bao gồm: Chăm sóc sức khỏe người cao tuổi; chăm sóc người cao tuổi trong hoạt động văn hóa, giáo dục, thể dục, thể thao, giải trí, du lịch, sử dụng công trình công cộng và tham gia giao thông công cộng; Bảo trợ xã hội đối với người cao tuổi; Chúc thọ, mừng thọ; Phát huy vai trò người cao tuổi.</w:t>
      </w:r>
    </w:p>
    <w:p w14:paraId="46AC3B1C" w14:textId="77777777" w:rsidR="007471C9" w:rsidRPr="00B25D31" w:rsidRDefault="007471C9" w:rsidP="005F709F">
      <w:pPr>
        <w:spacing w:after="0"/>
        <w:rPr>
          <w:rFonts w:cs="Times New Roman"/>
          <w:color w:val="auto"/>
          <w:szCs w:val="28"/>
          <w:lang w:val="vi-VN"/>
        </w:rPr>
      </w:pPr>
      <w:r w:rsidRPr="00B25D31">
        <w:rPr>
          <w:rFonts w:cs="Times New Roman"/>
          <w:color w:val="auto"/>
          <w:szCs w:val="28"/>
          <w:lang w:val="it-IT"/>
        </w:rPr>
        <w:t xml:space="preserve">- </w:t>
      </w:r>
      <w:r w:rsidRPr="00B25D31">
        <w:rPr>
          <w:rFonts w:cs="Times New Roman"/>
          <w:color w:val="auto"/>
          <w:szCs w:val="28"/>
          <w:lang w:val="vi-VN"/>
        </w:rPr>
        <w:t>Căn cứ Luật Tổ chức chính quyền địa phương ngày 16 tháng 6 năm 2025;</w:t>
      </w:r>
    </w:p>
    <w:p w14:paraId="58647145" w14:textId="77777777" w:rsidR="007471C9" w:rsidRPr="00B25D31" w:rsidRDefault="007471C9" w:rsidP="005F709F">
      <w:pPr>
        <w:spacing w:after="0"/>
        <w:rPr>
          <w:rFonts w:cs="Times New Roman"/>
          <w:i/>
          <w:color w:val="auto"/>
          <w:szCs w:val="28"/>
          <w:lang w:val="vi-VN"/>
        </w:rPr>
      </w:pPr>
      <w:r w:rsidRPr="00B25D31">
        <w:rPr>
          <w:rStyle w:val="fontstyle01"/>
          <w:i w:val="0"/>
          <w:iCs w:val="0"/>
          <w:color w:val="auto"/>
          <w:spacing w:val="-4"/>
          <w:lang w:val="vi-VN"/>
        </w:rPr>
        <w:lastRenderedPageBreak/>
        <w:t>- Căn cứ Luật Ban hành văn bản quy phạm pháp luật ngày 19 tháng 02 năm 2025; Luật sửa đổi, bổ sung một số điều của Luật Ban hành văn bản quy phạm pháp luật ngày 25 tháng 6 năm 2025;</w:t>
      </w:r>
    </w:p>
    <w:p w14:paraId="205A4494" w14:textId="77777777" w:rsidR="007471C9" w:rsidRPr="00B25D31" w:rsidRDefault="007471C9" w:rsidP="005F709F">
      <w:pPr>
        <w:spacing w:after="0"/>
        <w:rPr>
          <w:rFonts w:cs="Times New Roman"/>
          <w:iCs/>
          <w:color w:val="auto"/>
          <w:szCs w:val="28"/>
          <w:lang w:val="vi-VN"/>
        </w:rPr>
      </w:pPr>
      <w:r w:rsidRPr="00B25D31">
        <w:rPr>
          <w:rFonts w:cs="Times New Roman"/>
          <w:iCs/>
          <w:color w:val="auto"/>
          <w:szCs w:val="28"/>
          <w:lang w:val="vi-VN"/>
        </w:rPr>
        <w:t xml:space="preserve">- Căn cứ Luật Ngân sách Nhà nước ngày 25 tháng 6 năm 2015; </w:t>
      </w:r>
    </w:p>
    <w:p w14:paraId="42059371" w14:textId="77777777" w:rsidR="007471C9" w:rsidRPr="00B25D31" w:rsidRDefault="007471C9" w:rsidP="005F709F">
      <w:pPr>
        <w:pStyle w:val="NoSpacing"/>
        <w:spacing w:before="120"/>
        <w:ind w:firstLine="720"/>
        <w:jc w:val="both"/>
        <w:rPr>
          <w:rFonts w:eastAsia="Times New Roman"/>
          <w:i/>
          <w:iCs/>
          <w:szCs w:val="28"/>
          <w:lang w:val="vi-VN" w:bidi="vi-VN"/>
        </w:rPr>
      </w:pPr>
      <w:r w:rsidRPr="00B25D31">
        <w:rPr>
          <w:rFonts w:eastAsia="Times New Roman"/>
          <w:szCs w:val="28"/>
          <w:lang w:val="vi-VN" w:bidi="vi-VN"/>
        </w:rPr>
        <w:t xml:space="preserve">- Tại khoản 3 điều 21 Luật Người cao tuổi 2009 quy định: </w:t>
      </w:r>
      <w:r w:rsidRPr="00B25D31">
        <w:rPr>
          <w:rFonts w:eastAsia="Times New Roman"/>
          <w:i/>
          <w:iCs/>
          <w:szCs w:val="28"/>
          <w:lang w:val="vi-VN" w:bidi="vi-VN"/>
        </w:rPr>
        <w:t>“Uỷ ban nhân dân xã, phường, thị trấn phối hợp với Hội người cao tuổi tại địa phương, gia đình của người cao tuổi tổ chức mừng thọ người cao tuổi ở tuổi 70, 75, 80, 85, 90, 95 và 100 tuổi trở lên”;</w:t>
      </w:r>
    </w:p>
    <w:p w14:paraId="6AF6404C" w14:textId="77777777" w:rsidR="007471C9" w:rsidRPr="00B25D31" w:rsidRDefault="007471C9" w:rsidP="005F709F">
      <w:pPr>
        <w:pStyle w:val="NoSpacing"/>
        <w:spacing w:before="120"/>
        <w:ind w:firstLine="720"/>
        <w:jc w:val="both"/>
        <w:rPr>
          <w:i/>
          <w:iCs/>
          <w:szCs w:val="28"/>
          <w:lang w:val="vi-VN" w:bidi="vi-VN"/>
        </w:rPr>
      </w:pPr>
      <w:r w:rsidRPr="00B25D31">
        <w:rPr>
          <w:szCs w:val="28"/>
          <w:lang w:val="vi-VN" w:bidi="vi-VN"/>
        </w:rPr>
        <w:t xml:space="preserve">- </w:t>
      </w:r>
      <w:r w:rsidRPr="00B25D31">
        <w:rPr>
          <w:rFonts w:eastAsia="Times New Roman"/>
          <w:szCs w:val="28"/>
          <w:lang w:val="vi-VN" w:bidi="vi-VN"/>
        </w:rPr>
        <w:t>Tại điểm a khoản 3 điều</w:t>
      </w:r>
      <w:r w:rsidRPr="00B25D31">
        <w:rPr>
          <w:szCs w:val="28"/>
          <w:lang w:val="vi-VN" w:bidi="vi-VN"/>
        </w:rPr>
        <w:t xml:space="preserve"> 7 Nghị định 06/2011/NĐ-CP  ngày 14 tháng 01 năm 2011 của Chính phủ quy định: </w:t>
      </w:r>
      <w:r w:rsidRPr="00B25D31">
        <w:rPr>
          <w:i/>
          <w:iCs/>
          <w:szCs w:val="28"/>
          <w:lang w:val="vi-VN" w:bidi="vi-VN"/>
        </w:rPr>
        <w:t>“Bộ trưởng Bộ Tài chính quy định mức quà tặng của Chủ tịch nước Cộng hòa xã hội chủ nghĩa Việt Nam cho người thọ 100 tuổi, mức quà tặng của Chủ tịch Ủy ban nhân dân cấp tỉnh cho người thọ 90 tuổi và nội dung chi, mức chi tổ chức mừng thọ quy định tại </w:t>
      </w:r>
      <w:bookmarkStart w:id="0" w:name="dc_7"/>
      <w:r w:rsidRPr="00B25D31">
        <w:rPr>
          <w:i/>
          <w:iCs/>
          <w:szCs w:val="28"/>
          <w:lang w:val="vi-VN" w:bidi="vi-VN"/>
        </w:rPr>
        <w:t>khoản 3 Điều 21 Luật Người cao tuổi</w:t>
      </w:r>
      <w:bookmarkEnd w:id="0"/>
      <w:r w:rsidRPr="00B25D31">
        <w:rPr>
          <w:i/>
          <w:iCs/>
          <w:szCs w:val="28"/>
          <w:lang w:val="vi-VN" w:bidi="vi-VN"/>
        </w:rPr>
        <w:t>”;</w:t>
      </w:r>
    </w:p>
    <w:p w14:paraId="040D932E" w14:textId="77777777" w:rsidR="007471C9" w:rsidRPr="00B25D31" w:rsidRDefault="007471C9" w:rsidP="005F709F">
      <w:pPr>
        <w:pStyle w:val="NoSpacing"/>
        <w:spacing w:before="120"/>
        <w:ind w:firstLine="720"/>
        <w:jc w:val="both"/>
        <w:rPr>
          <w:i/>
          <w:iCs/>
          <w:szCs w:val="28"/>
          <w:lang w:val="vi-VN" w:bidi="vi-VN"/>
        </w:rPr>
      </w:pPr>
      <w:r w:rsidRPr="00B25D31">
        <w:rPr>
          <w:szCs w:val="28"/>
          <w:lang w:val="vi-VN" w:bidi="vi-VN"/>
        </w:rPr>
        <w:t xml:space="preserve">- </w:t>
      </w:r>
      <w:r w:rsidRPr="00B25D31">
        <w:rPr>
          <w:rFonts w:eastAsia="Times New Roman"/>
          <w:szCs w:val="28"/>
          <w:lang w:val="vi-VN" w:bidi="vi-VN"/>
        </w:rPr>
        <w:t>Tại điểm b khoản 3 điều</w:t>
      </w:r>
      <w:r w:rsidRPr="00B25D31">
        <w:rPr>
          <w:szCs w:val="28"/>
          <w:lang w:val="vi-VN" w:bidi="vi-VN"/>
        </w:rPr>
        <w:t xml:space="preserve"> 7 Nghị định 06/2011/NĐ-CP  ngày 14 tháng 01 năm 2011 của Chính phủ quy định: “</w:t>
      </w:r>
      <w:r w:rsidRPr="00B25D31">
        <w:rPr>
          <w:i/>
          <w:iCs/>
          <w:szCs w:val="28"/>
          <w:lang w:val="vi-VN" w:bidi="vi-VN"/>
        </w:rPr>
        <w:t>Căn cứ vào điều kiện cụ thể của địa phương, Chủ tịch Ủy ban nhân dân cấp tỉnh quy định mức quà tặng người thọ 70, 75, 80, 85, 95 tuổi và trên 100 tuổi”.</w:t>
      </w:r>
    </w:p>
    <w:p w14:paraId="17D41106" w14:textId="77777777" w:rsidR="007471C9" w:rsidRPr="00B25D31" w:rsidRDefault="007471C9" w:rsidP="005F709F">
      <w:pPr>
        <w:pStyle w:val="NoSpacing"/>
        <w:spacing w:before="120"/>
        <w:ind w:firstLine="720"/>
        <w:jc w:val="both"/>
        <w:rPr>
          <w:i/>
          <w:iCs/>
          <w:szCs w:val="28"/>
          <w:lang w:val="vi-VN" w:bidi="vi-VN"/>
        </w:rPr>
      </w:pPr>
      <w:r w:rsidRPr="00B25D31">
        <w:rPr>
          <w:szCs w:val="28"/>
          <w:lang w:val="vi-VN" w:bidi="vi-VN"/>
        </w:rPr>
        <w:t xml:space="preserve">- </w:t>
      </w:r>
      <w:r w:rsidRPr="00B25D31">
        <w:rPr>
          <w:rFonts w:eastAsia="Times New Roman"/>
          <w:szCs w:val="28"/>
          <w:lang w:val="vi-VN" w:bidi="vi-VN"/>
        </w:rPr>
        <w:t>Tại điểm a khoản 2 điều</w:t>
      </w:r>
      <w:r w:rsidRPr="00B25D31">
        <w:rPr>
          <w:szCs w:val="28"/>
          <w:lang w:val="vi-VN" w:bidi="vi-VN"/>
        </w:rPr>
        <w:t xml:space="preserve"> 3 Thông tư số 96/2018/TT-BTC  ngày 14 tháng 01 năm 2018 của Bộ Tài chính quy định: </w:t>
      </w:r>
      <w:r w:rsidRPr="00B25D31">
        <w:rPr>
          <w:i/>
          <w:iCs/>
          <w:szCs w:val="28"/>
          <w:lang w:val="vi-VN" w:bidi="vi-VN"/>
        </w:rPr>
        <w:t>“Căn cứ khả năng cân đối ngân sách địa phương và tình hình thực tế, Hội đồng nhân dân tỉnh, thành phố trực thuộc trung ương có thể xem xét, quyết định mức chi cao hơn mức quy định tại Thông tư này; đồng thời xem xét, quyết định theo thẩm quyền mức quà tặng người cao tuổi ở tuổi 70, 75, 80, 85, 95 tuổi và trên 100 tuổi trên cơ sở đề xuất của Ủy ban nhân dân cấp tỉnh”.</w:t>
      </w:r>
    </w:p>
    <w:p w14:paraId="3D9DC755" w14:textId="77777777" w:rsidR="007471C9" w:rsidRPr="00B25D31" w:rsidRDefault="007471C9" w:rsidP="005F709F">
      <w:pPr>
        <w:spacing w:after="0"/>
        <w:rPr>
          <w:rFonts w:cs="Times New Roman"/>
          <w:b/>
          <w:bCs/>
          <w:color w:val="auto"/>
          <w:szCs w:val="28"/>
          <w:lang w:val="vi-VN"/>
        </w:rPr>
      </w:pPr>
      <w:r w:rsidRPr="00B25D31">
        <w:rPr>
          <w:rFonts w:cs="Times New Roman"/>
          <w:color w:val="auto"/>
          <w:szCs w:val="28"/>
          <w:lang w:val="vi-VN" w:bidi="vi-VN"/>
        </w:rPr>
        <w:t xml:space="preserve"> </w:t>
      </w:r>
      <w:r w:rsidRPr="00B25D31">
        <w:rPr>
          <w:rFonts w:cs="Times New Roman"/>
          <w:b/>
          <w:bCs/>
          <w:color w:val="auto"/>
          <w:szCs w:val="28"/>
          <w:lang w:val="vi-VN"/>
        </w:rPr>
        <w:t>2. Cơ sở thực tiễn</w:t>
      </w:r>
    </w:p>
    <w:p w14:paraId="68F4CB89" w14:textId="19E51696" w:rsidR="007471C9" w:rsidRPr="00B25D31" w:rsidRDefault="007471C9" w:rsidP="005F709F">
      <w:pPr>
        <w:pStyle w:val="NoSpacing"/>
        <w:spacing w:before="120"/>
        <w:ind w:firstLine="720"/>
        <w:jc w:val="both"/>
        <w:rPr>
          <w:rFonts w:eastAsia="Times New Roman"/>
          <w:szCs w:val="28"/>
          <w:lang w:val="vi-VN" w:bidi="vi-VN"/>
        </w:rPr>
      </w:pPr>
      <w:r w:rsidRPr="00B25D31">
        <w:rPr>
          <w:rFonts w:eastAsia="Times New Roman"/>
          <w:szCs w:val="28"/>
          <w:lang w:val="vi-VN" w:bidi="vi-VN"/>
        </w:rPr>
        <w:t>Trong thời gian qua, việc tổ chức chúc thọ, mừng thọ người cao tuổi trên địa bàn tỉnh Quảng Nam và thành phố</w:t>
      </w:r>
      <w:r w:rsidRPr="00B25D31">
        <w:rPr>
          <w:szCs w:val="28"/>
          <w:lang w:val="vi-VN" w:bidi="vi-VN"/>
        </w:rPr>
        <w:t xml:space="preserve"> thành phố Đà Nẵng</w:t>
      </w:r>
      <w:r w:rsidRPr="00B25D31">
        <w:rPr>
          <w:rFonts w:eastAsia="Times New Roman"/>
          <w:szCs w:val="28"/>
          <w:lang w:val="vi-VN" w:bidi="vi-VN"/>
        </w:rPr>
        <w:t xml:space="preserve"> </w:t>
      </w:r>
      <w:r w:rsidR="00F50D33" w:rsidRPr="00B25D31">
        <w:rPr>
          <w:rFonts w:eastAsia="Times New Roman"/>
          <w:szCs w:val="28"/>
          <w:lang w:val="vi-VN" w:bidi="vi-VN"/>
        </w:rPr>
        <w:t xml:space="preserve">(cũ) </w:t>
      </w:r>
      <w:r w:rsidRPr="00B25D31">
        <w:rPr>
          <w:rFonts w:eastAsia="Times New Roman"/>
          <w:szCs w:val="28"/>
          <w:lang w:val="vi-VN" w:bidi="vi-VN"/>
        </w:rPr>
        <w:t>đã được các cấp, các ngành và cộng đồng quan tâm thực hiện, góp phần tôn vinh, tri ân những đóng góp của người cao tuổi, động viên các cụ sống vui, sống khỏe, sống có ích, phát huy vai trò trong gia đình và xã hội, cụ thể tại các Nghị quyết sau:</w:t>
      </w:r>
    </w:p>
    <w:p w14:paraId="123147CD" w14:textId="77777777" w:rsidR="007471C9" w:rsidRPr="00B25D31" w:rsidRDefault="007471C9" w:rsidP="005F709F">
      <w:pPr>
        <w:pStyle w:val="NoSpacing"/>
        <w:spacing w:before="120"/>
        <w:ind w:firstLine="720"/>
        <w:jc w:val="both"/>
        <w:rPr>
          <w:szCs w:val="28"/>
          <w:lang w:val="vi-VN"/>
        </w:rPr>
      </w:pPr>
      <w:r w:rsidRPr="00B25D31">
        <w:rPr>
          <w:szCs w:val="28"/>
          <w:lang w:val="vi-VN"/>
        </w:rPr>
        <w:t xml:space="preserve">- Nghị </w:t>
      </w:r>
      <w:r w:rsidRPr="00B25D31">
        <w:rPr>
          <w:rFonts w:eastAsia="Times New Roman"/>
          <w:szCs w:val="28"/>
          <w:lang w:val="vi-VN" w:bidi="vi-VN"/>
        </w:rPr>
        <w:t>quyết</w:t>
      </w:r>
      <w:r w:rsidRPr="00B25D31">
        <w:rPr>
          <w:szCs w:val="28"/>
          <w:lang w:val="vi-VN"/>
        </w:rPr>
        <w:t xml:space="preserve"> số 246/2019/NQ-HĐND ngày 11 tháng 7 năm 2019 của Hội đồng nhân dân thành phố Đà Nẵng quy định về mức chúc thọ, mừng thọ người cao tuổi trên địa bàn thành phố Đà Nẵng;</w:t>
      </w:r>
    </w:p>
    <w:p w14:paraId="079C2EB6" w14:textId="77777777" w:rsidR="007471C9" w:rsidRPr="00B25D31" w:rsidRDefault="007471C9" w:rsidP="005F709F">
      <w:pPr>
        <w:pStyle w:val="NoSpacing"/>
        <w:spacing w:before="120"/>
        <w:ind w:firstLine="720"/>
        <w:jc w:val="both"/>
        <w:rPr>
          <w:szCs w:val="28"/>
          <w:lang w:val="vi-VN"/>
        </w:rPr>
      </w:pPr>
      <w:r w:rsidRPr="00B25D31">
        <w:rPr>
          <w:szCs w:val="28"/>
          <w:lang w:val="vi-VN"/>
        </w:rPr>
        <w:t xml:space="preserve">- Nghị </w:t>
      </w:r>
      <w:r w:rsidRPr="00B25D31">
        <w:rPr>
          <w:rFonts w:eastAsia="Times New Roman"/>
          <w:szCs w:val="28"/>
          <w:lang w:val="vi-VN" w:bidi="vi-VN"/>
        </w:rPr>
        <w:t>quyết</w:t>
      </w:r>
      <w:r w:rsidRPr="00B25D31">
        <w:rPr>
          <w:szCs w:val="28"/>
          <w:lang w:val="vi-VN"/>
        </w:rPr>
        <w:t xml:space="preserve"> số 08/2019/NQ-HĐND ngày 12 tháng 7 năm 2019 của Hội đồng nhân dân tỉnh Quảng Nam quy định mức quà tặng chúc thọ, mừng thọ cho người cao tuổi trên địa bàn tỉnh Quảng Nam.</w:t>
      </w:r>
    </w:p>
    <w:p w14:paraId="0DB8A82E" w14:textId="3854AF52" w:rsidR="007471C9" w:rsidRPr="00B25D31" w:rsidRDefault="007471C9" w:rsidP="005F709F">
      <w:pPr>
        <w:spacing w:after="0"/>
        <w:rPr>
          <w:rFonts w:cs="Times New Roman"/>
          <w:color w:val="auto"/>
          <w:szCs w:val="28"/>
          <w:lang w:val="vi-VN"/>
        </w:rPr>
      </w:pPr>
      <w:r w:rsidRPr="00B25D31">
        <w:rPr>
          <w:rFonts w:cs="Times New Roman"/>
          <w:color w:val="auto"/>
          <w:szCs w:val="28"/>
          <w:lang w:val="vi-VN"/>
        </w:rPr>
        <w:t xml:space="preserve">Để đảm bảo cơ sở pháp lý quy định mức quà tặng chúc thọ, mừng thọ cho người cao tuổi trên địa bàn thành phố Đà Nẵng sau sáp nhập và nhằm góp phần tôn vinh, tri ân người cao tuổi, thể hiện đạo lý “kính lão trọng thọ” của dân tộc; Khích lệ tinh thần sống vui, sống khỏe, góp phần nâng cao chất lượng cuộc sống </w:t>
      </w:r>
      <w:r w:rsidRPr="00B25D31">
        <w:rPr>
          <w:rFonts w:cs="Times New Roman"/>
          <w:color w:val="auto"/>
          <w:szCs w:val="28"/>
          <w:lang w:val="vi-VN"/>
        </w:rPr>
        <w:lastRenderedPageBreak/>
        <w:t>người cao tuổi; Tăng cường đoàn kết cộng đồng thông qua các buổi lễ mừng thọ, gắn kết các thế hệ đồng thời sử dụng ngân sách minh bạch, đúng mục đích việc ban hành Nghị quyết quy định mức quà tặng chúc thọ, mừng thọ cho người cao tuổi trên địa bàn thành phố Đà Nẵng là hết sức cần thiết.</w:t>
      </w:r>
    </w:p>
    <w:p w14:paraId="1EE1BBE3" w14:textId="77777777" w:rsidR="00D47107" w:rsidRPr="00B25D31" w:rsidRDefault="00D47107" w:rsidP="005F709F">
      <w:pPr>
        <w:pStyle w:val="Heading2"/>
        <w:spacing w:after="0"/>
        <w:rPr>
          <w:rFonts w:cs="Times New Roman"/>
          <w:szCs w:val="28"/>
          <w:lang w:val="vi-VN"/>
        </w:rPr>
      </w:pPr>
      <w:r w:rsidRPr="00B25D31">
        <w:rPr>
          <w:rFonts w:cs="Times New Roman"/>
          <w:szCs w:val="28"/>
          <w:lang w:val="vi-VN"/>
        </w:rPr>
        <w:t>II. MỤC ĐÍCH BAN HÀNH, QUAN ĐIỂM XÂY DỰNG DỰ THẢO NGHỊ QUYẾT</w:t>
      </w:r>
    </w:p>
    <w:p w14:paraId="54F1C3DD" w14:textId="6938F115" w:rsidR="00D47107" w:rsidRPr="00B25D31" w:rsidRDefault="005F709F" w:rsidP="005F709F">
      <w:pPr>
        <w:pStyle w:val="Heading3"/>
        <w:spacing w:after="0"/>
        <w:ind w:left="720" w:firstLine="0"/>
        <w:rPr>
          <w:rFonts w:cs="Times New Roman"/>
          <w:szCs w:val="28"/>
          <w:lang w:val="vi-VN"/>
        </w:rPr>
      </w:pPr>
      <w:r w:rsidRPr="00B25D31">
        <w:rPr>
          <w:rFonts w:cs="Times New Roman"/>
          <w:szCs w:val="28"/>
          <w:lang w:val="vi-VN"/>
        </w:rPr>
        <w:t xml:space="preserve">1. </w:t>
      </w:r>
      <w:r w:rsidR="00D47107" w:rsidRPr="00B25D31">
        <w:rPr>
          <w:rFonts w:cs="Times New Roman"/>
          <w:szCs w:val="28"/>
          <w:lang w:val="vi-VN"/>
        </w:rPr>
        <w:t>Mục đích ban hà</w:t>
      </w:r>
      <w:r w:rsidR="009B6753" w:rsidRPr="00B25D31">
        <w:rPr>
          <w:rFonts w:cs="Times New Roman"/>
          <w:szCs w:val="28"/>
          <w:lang w:val="vi-VN"/>
        </w:rPr>
        <w:t>nh Nghị quyết</w:t>
      </w:r>
    </w:p>
    <w:p w14:paraId="1384023A" w14:textId="008B5E67" w:rsidR="004B3527" w:rsidRPr="00B25D31" w:rsidRDefault="004B3527" w:rsidP="005F709F">
      <w:pPr>
        <w:spacing w:after="0"/>
        <w:rPr>
          <w:rFonts w:cs="Times New Roman"/>
          <w:bCs/>
          <w:color w:val="auto"/>
          <w:szCs w:val="28"/>
          <w:lang w:val="vi-VN"/>
        </w:rPr>
      </w:pPr>
      <w:r w:rsidRPr="00B25D31">
        <w:rPr>
          <w:rFonts w:cs="Times New Roman"/>
          <w:bCs/>
          <w:iCs/>
          <w:color w:val="auto"/>
          <w:szCs w:val="28"/>
          <w:lang w:val="vi-VN"/>
        </w:rPr>
        <w:t>a) Cụ thể hóa chủ trương, đường lối của Đảng, chính sách và pháp luật của Nhà nước về công tác bảo vệ, chăm sóc và phát huy vai trò của người cao tuổi</w:t>
      </w:r>
      <w:r w:rsidR="00070BBB" w:rsidRPr="00B25D31">
        <w:rPr>
          <w:rFonts w:cs="Times New Roman"/>
          <w:bCs/>
          <w:iCs/>
          <w:color w:val="auto"/>
          <w:szCs w:val="28"/>
          <w:lang w:val="vi-VN"/>
        </w:rPr>
        <w:t>;</w:t>
      </w:r>
      <w:r w:rsidRPr="00B25D31">
        <w:rPr>
          <w:rFonts w:cs="Times New Roman"/>
          <w:bCs/>
          <w:iCs/>
          <w:color w:val="auto"/>
          <w:szCs w:val="28"/>
          <w:lang w:val="vi-VN"/>
        </w:rPr>
        <w:t xml:space="preserve"> </w:t>
      </w:r>
      <w:r w:rsidRPr="00B25D31">
        <w:rPr>
          <w:rFonts w:cs="Times New Roman"/>
          <w:bCs/>
          <w:color w:val="auto"/>
          <w:szCs w:val="28"/>
          <w:lang w:val="vi-VN"/>
        </w:rPr>
        <w:t xml:space="preserve">Đảm bảo cho việc quy định </w:t>
      </w:r>
      <w:r w:rsidRPr="00B25D31">
        <w:rPr>
          <w:rFonts w:cs="Times New Roman"/>
          <w:bCs/>
          <w:color w:val="auto"/>
          <w:szCs w:val="28"/>
          <w:lang w:val="it-IT"/>
        </w:rPr>
        <w:t xml:space="preserve">mức </w:t>
      </w:r>
      <w:r w:rsidRPr="00B25D31">
        <w:rPr>
          <w:rFonts w:cs="Times New Roman"/>
          <w:bCs/>
          <w:color w:val="auto"/>
          <w:szCs w:val="28"/>
          <w:lang w:val="vi-VN"/>
        </w:rPr>
        <w:t>chúc thọ, mừng thọ người cao tuổi trên địa bàn thành phố được thực hiện theo đúng quy định của pháp luật.</w:t>
      </w:r>
    </w:p>
    <w:p w14:paraId="4643B8E7" w14:textId="2F804E3E" w:rsidR="004B3527" w:rsidRPr="00B25D31" w:rsidRDefault="004B3527" w:rsidP="005F709F">
      <w:pPr>
        <w:spacing w:after="0"/>
        <w:rPr>
          <w:rFonts w:cs="Times New Roman"/>
          <w:bCs/>
          <w:iCs/>
          <w:color w:val="auto"/>
          <w:szCs w:val="28"/>
          <w:lang w:val="vi-VN"/>
        </w:rPr>
      </w:pPr>
      <w:r w:rsidRPr="00B25D31">
        <w:rPr>
          <w:rFonts w:cs="Times New Roman"/>
          <w:bCs/>
          <w:iCs/>
          <w:color w:val="auto"/>
          <w:szCs w:val="28"/>
          <w:lang w:val="vi-VN"/>
        </w:rPr>
        <w:t>b) Tăng cường sự lãnh đạo, chỉ đạo của các cấp ủy đảng, chính quyền, sự phối hợp của Mặt trận Tổ quốc, Hội Người cao tuổi và các đoàn thể trong việc chăm sóc, phụng dưỡng, phát huy vai trò người cao tuổi trong đời sống xã hội, cộng đồng và gia đình.</w:t>
      </w:r>
    </w:p>
    <w:p w14:paraId="2F19512F" w14:textId="48B5DEE8" w:rsidR="004B3527" w:rsidRPr="00B25D31" w:rsidRDefault="004B3527" w:rsidP="005F709F">
      <w:pPr>
        <w:spacing w:after="0"/>
        <w:rPr>
          <w:rFonts w:cs="Times New Roman"/>
          <w:bCs/>
          <w:iCs/>
          <w:color w:val="auto"/>
          <w:szCs w:val="28"/>
          <w:lang w:val="vi-VN"/>
        </w:rPr>
      </w:pPr>
      <w:r w:rsidRPr="00B25D31">
        <w:rPr>
          <w:rFonts w:cs="Times New Roman"/>
          <w:bCs/>
          <w:iCs/>
          <w:color w:val="auto"/>
          <w:szCs w:val="28"/>
          <w:lang w:val="vi-VN"/>
        </w:rPr>
        <w:t>c) Nâng cao nhận thức, trách nhiệm của toàn xã hội trong việc quan tâm, tôn trọng và chăm lo đời sống vật chất, tinh thần cho người cao tuổi; bảo đảm thực hiện đầy đủ các quyền, chính sách an sinh xã hội đối với người cao tuổi theo quy định của pháp luật.</w:t>
      </w:r>
    </w:p>
    <w:p w14:paraId="67760FE0" w14:textId="043553B6" w:rsidR="004B3527" w:rsidRPr="00B25D31" w:rsidRDefault="00C301AC" w:rsidP="005F709F">
      <w:pPr>
        <w:spacing w:after="0"/>
        <w:rPr>
          <w:rFonts w:cs="Times New Roman"/>
          <w:bCs/>
          <w:iCs/>
          <w:color w:val="auto"/>
          <w:szCs w:val="28"/>
          <w:lang w:val="vi-VN"/>
        </w:rPr>
      </w:pPr>
      <w:r w:rsidRPr="00B25D31">
        <w:rPr>
          <w:rFonts w:cs="Times New Roman"/>
          <w:bCs/>
          <w:iCs/>
          <w:color w:val="auto"/>
          <w:szCs w:val="28"/>
          <w:lang w:val="vi-VN"/>
        </w:rPr>
        <w:t>d)</w:t>
      </w:r>
      <w:r w:rsidR="004B3527" w:rsidRPr="00B25D31">
        <w:rPr>
          <w:rFonts w:cs="Times New Roman"/>
          <w:bCs/>
          <w:iCs/>
          <w:color w:val="auto"/>
          <w:szCs w:val="28"/>
          <w:lang w:val="vi-VN"/>
        </w:rPr>
        <w:t xml:space="preserve"> Phát huy trí tuệ, kinh nghiệm sống, lao động, học tập của người cao tuổi, góp phần xây dựng gia đình văn hóa, xã hội nhân ái, đoàn kết, tiến bộ và phát triển bền vững.</w:t>
      </w:r>
    </w:p>
    <w:p w14:paraId="2705B494" w14:textId="4D5F5B13" w:rsidR="00D47107" w:rsidRPr="00B25D31" w:rsidRDefault="00D47107" w:rsidP="005F709F">
      <w:pPr>
        <w:pStyle w:val="Heading3"/>
        <w:spacing w:after="0"/>
        <w:rPr>
          <w:rFonts w:cs="Times New Roman"/>
          <w:szCs w:val="28"/>
          <w:lang w:val="pt-BR"/>
        </w:rPr>
      </w:pPr>
      <w:r w:rsidRPr="00B25D31">
        <w:rPr>
          <w:rFonts w:cs="Times New Roman"/>
          <w:szCs w:val="28"/>
          <w:lang w:val="vi-VN"/>
        </w:rPr>
        <w:t xml:space="preserve">2. </w:t>
      </w:r>
      <w:r w:rsidRPr="00B25D31">
        <w:rPr>
          <w:rFonts w:cs="Times New Roman"/>
          <w:szCs w:val="28"/>
          <w:lang w:val="pt-BR"/>
        </w:rPr>
        <w:t xml:space="preserve">Quan điểm xây dựng </w:t>
      </w:r>
      <w:r w:rsidR="009B6753" w:rsidRPr="00B25D31">
        <w:rPr>
          <w:rFonts w:cs="Times New Roman"/>
          <w:szCs w:val="28"/>
          <w:lang w:val="pt-BR"/>
        </w:rPr>
        <w:t>dự thảo Nghị quyết</w:t>
      </w:r>
    </w:p>
    <w:p w14:paraId="106AD6DF" w14:textId="77777777" w:rsidR="008858B4" w:rsidRPr="00B25D31" w:rsidRDefault="00B41BEC" w:rsidP="005F709F">
      <w:pPr>
        <w:spacing w:after="0"/>
        <w:rPr>
          <w:rFonts w:cs="Times New Roman"/>
          <w:color w:val="auto"/>
          <w:szCs w:val="28"/>
          <w:lang w:val="pt-BR"/>
        </w:rPr>
      </w:pPr>
      <w:r w:rsidRPr="00B25D31">
        <w:rPr>
          <w:rFonts w:cs="Times New Roman"/>
          <w:color w:val="auto"/>
          <w:szCs w:val="28"/>
          <w:lang w:val="pt-BR"/>
        </w:rPr>
        <w:t>a) Bảo đảm sự lãnh đạo của Đảng, sự quản lý thống nhất của Nhà nước trong công tác bảo vệ, chăm sóc và phát huy vai trò người cao tuổi; coi đây là nhiệm vụ chính trị, xã hội quan trọng, thường xuyên và lâu dài.</w:t>
      </w:r>
    </w:p>
    <w:p w14:paraId="599A80D5" w14:textId="0CD9100A" w:rsidR="00761BE4" w:rsidRPr="00B25D31" w:rsidRDefault="008858B4" w:rsidP="005F709F">
      <w:pPr>
        <w:spacing w:after="0"/>
        <w:rPr>
          <w:rFonts w:cs="Times New Roman"/>
          <w:color w:val="auto"/>
          <w:szCs w:val="28"/>
          <w:lang w:val="pt-BR"/>
        </w:rPr>
      </w:pPr>
      <w:r w:rsidRPr="00B25D31">
        <w:rPr>
          <w:rFonts w:cs="Times New Roman"/>
          <w:color w:val="auto"/>
          <w:szCs w:val="28"/>
          <w:lang w:val="pt-BR"/>
        </w:rPr>
        <w:t>b)</w:t>
      </w:r>
      <w:r w:rsidR="00B41BEC" w:rsidRPr="00B25D31">
        <w:rPr>
          <w:rFonts w:cs="Times New Roman"/>
          <w:color w:val="auto"/>
          <w:szCs w:val="28"/>
          <w:lang w:val="pt-BR"/>
        </w:rPr>
        <w:t xml:space="preserve"> Lấy người cao tuổi làm trung tâm, chăm lo đời sống vật chất và tinh thần, bảo đảm quyền được tôn trọng, chăm sóc, tham gia và cống hiến của người cao tuổi theo quy định của Hiến pháp và pháp luật.</w:t>
      </w:r>
    </w:p>
    <w:p w14:paraId="7FE5BA1B" w14:textId="77777777" w:rsidR="00516213" w:rsidRPr="00B25D31" w:rsidRDefault="00761BE4" w:rsidP="005F709F">
      <w:pPr>
        <w:spacing w:after="0"/>
        <w:rPr>
          <w:rFonts w:cs="Times New Roman"/>
          <w:color w:val="auto"/>
          <w:szCs w:val="28"/>
          <w:lang w:val="pt-BR"/>
        </w:rPr>
      </w:pPr>
      <w:r w:rsidRPr="00B25D31">
        <w:rPr>
          <w:rFonts w:cs="Times New Roman"/>
          <w:color w:val="auto"/>
          <w:szCs w:val="28"/>
          <w:lang w:val="pt-BR"/>
        </w:rPr>
        <w:t>c)</w:t>
      </w:r>
      <w:r w:rsidR="00B41BEC" w:rsidRPr="00B25D31">
        <w:rPr>
          <w:rFonts w:cs="Times New Roman"/>
          <w:color w:val="auto"/>
          <w:szCs w:val="28"/>
          <w:lang w:val="pt-BR"/>
        </w:rPr>
        <w:t xml:space="preserve"> Kết hợp giữa trách nhiệm của Nhà nước, gia đình và xã hội trong việc chăm sóc và phát huy vai trò người cao tuổi; phát huy sức mạnh tổng hợp của cả hệ thống chính trị và cộng đồng trong thực hiện chính sách người cao tuổi.</w:t>
      </w:r>
    </w:p>
    <w:p w14:paraId="4968419F" w14:textId="77777777" w:rsidR="00452D1C" w:rsidRPr="00B25D31" w:rsidRDefault="00516213" w:rsidP="005F709F">
      <w:pPr>
        <w:spacing w:after="0"/>
        <w:rPr>
          <w:rFonts w:cs="Times New Roman"/>
          <w:color w:val="auto"/>
          <w:szCs w:val="28"/>
          <w:lang w:val="pt-BR"/>
        </w:rPr>
      </w:pPr>
      <w:r w:rsidRPr="00B25D31">
        <w:rPr>
          <w:rFonts w:cs="Times New Roman"/>
          <w:color w:val="auto"/>
          <w:szCs w:val="28"/>
          <w:lang w:val="pt-BR"/>
        </w:rPr>
        <w:t>d)</w:t>
      </w:r>
      <w:r w:rsidR="00B41BEC" w:rsidRPr="00B25D31">
        <w:rPr>
          <w:rFonts w:cs="Times New Roman"/>
          <w:color w:val="auto"/>
          <w:szCs w:val="28"/>
          <w:lang w:val="pt-BR"/>
        </w:rPr>
        <w:t xml:space="preserve"> Phát huy vai trò nêu gương, trí tuệ, kinh nghiệm của người cao tuổi trong xây dựng đời sống văn hóa, giữ gìn và phát huy truyền thống tốt đẹp của dân tộc, góp phần xây dựng gia đình, cộng đồng, xã hội đoàn kết, văn minh và hạnh phúc. </w:t>
      </w:r>
    </w:p>
    <w:p w14:paraId="042326E5" w14:textId="7CA80CFF" w:rsidR="00B41BEC" w:rsidRPr="00B25D31" w:rsidRDefault="00452D1C" w:rsidP="005F709F">
      <w:pPr>
        <w:spacing w:after="0"/>
        <w:rPr>
          <w:rFonts w:cs="Times New Roman"/>
          <w:color w:val="auto"/>
          <w:szCs w:val="28"/>
          <w:lang w:val="pt-BR"/>
        </w:rPr>
      </w:pPr>
      <w:r w:rsidRPr="00B25D31">
        <w:rPr>
          <w:rFonts w:cs="Times New Roman"/>
          <w:color w:val="auto"/>
          <w:szCs w:val="28"/>
          <w:lang w:val="pt-BR"/>
        </w:rPr>
        <w:t>e)</w:t>
      </w:r>
      <w:r w:rsidR="00B41BEC" w:rsidRPr="00B25D31">
        <w:rPr>
          <w:rFonts w:cs="Times New Roman"/>
          <w:color w:val="auto"/>
          <w:szCs w:val="28"/>
          <w:lang w:val="pt-BR"/>
        </w:rPr>
        <w:t xml:space="preserve"> Bảo đảm tính khả thi, phù hợp với điều kiện thực tiễn của địa phương, gắn với thực hiện các mục tiêu phát triển kinh tế </w:t>
      </w:r>
      <w:r w:rsidR="001C1CDE" w:rsidRPr="00B25D31">
        <w:rPr>
          <w:rFonts w:cs="Times New Roman"/>
          <w:color w:val="auto"/>
          <w:szCs w:val="28"/>
          <w:lang w:val="pt-BR"/>
        </w:rPr>
        <w:t>-</w:t>
      </w:r>
      <w:r w:rsidR="00B41BEC" w:rsidRPr="00B25D31">
        <w:rPr>
          <w:rFonts w:cs="Times New Roman"/>
          <w:color w:val="auto"/>
          <w:szCs w:val="28"/>
          <w:lang w:val="pt-BR"/>
        </w:rPr>
        <w:t xml:space="preserve"> xã hội và chương trình an sinh xã hội của Nhà nước</w:t>
      </w:r>
      <w:r w:rsidR="008243CB" w:rsidRPr="00B25D31">
        <w:rPr>
          <w:rFonts w:cs="Times New Roman"/>
          <w:color w:val="auto"/>
          <w:szCs w:val="28"/>
          <w:lang w:val="pt-BR"/>
        </w:rPr>
        <w:t>.</w:t>
      </w:r>
    </w:p>
    <w:p w14:paraId="4E2B82E2" w14:textId="023299C7" w:rsidR="00912B96" w:rsidRPr="00B25D31" w:rsidRDefault="00912B96" w:rsidP="005F709F">
      <w:pPr>
        <w:pStyle w:val="Heading2"/>
        <w:spacing w:after="0"/>
        <w:rPr>
          <w:rFonts w:cs="Times New Roman"/>
          <w:szCs w:val="28"/>
          <w:lang w:val="pt-BR"/>
        </w:rPr>
      </w:pPr>
      <w:r w:rsidRPr="00B25D31">
        <w:rPr>
          <w:rFonts w:cs="Times New Roman"/>
          <w:bCs/>
          <w:szCs w:val="28"/>
          <w:lang w:val="pt-BR"/>
        </w:rPr>
        <w:lastRenderedPageBreak/>
        <w:t>III. QUÁ TRÌNH XÂY DỰNG DỰ THẢO NGHỊ QUYẾT</w:t>
      </w:r>
    </w:p>
    <w:p w14:paraId="1E49CD90" w14:textId="54176729" w:rsidR="0098422B" w:rsidRPr="00B25D31" w:rsidRDefault="0098422B" w:rsidP="005F709F">
      <w:pPr>
        <w:pStyle w:val="Default"/>
        <w:spacing w:before="120"/>
        <w:ind w:firstLine="720"/>
        <w:jc w:val="both"/>
        <w:rPr>
          <w:color w:val="auto"/>
          <w:sz w:val="28"/>
          <w:szCs w:val="28"/>
          <w:lang w:val="pt-BR"/>
        </w:rPr>
      </w:pPr>
      <w:r w:rsidRPr="00B25D31">
        <w:rPr>
          <w:bCs/>
          <w:color w:val="auto"/>
          <w:sz w:val="28"/>
          <w:szCs w:val="28"/>
          <w:lang w:val="vi-VN"/>
        </w:rPr>
        <w:t>1</w:t>
      </w:r>
      <w:r w:rsidRPr="00B25D31">
        <w:rPr>
          <w:color w:val="auto"/>
          <w:sz w:val="28"/>
          <w:szCs w:val="28"/>
          <w:lang w:val="vi-VN"/>
        </w:rPr>
        <w:t>. Ngày</w:t>
      </w:r>
      <w:r w:rsidRPr="00B25D31">
        <w:rPr>
          <w:color w:val="auto"/>
          <w:sz w:val="28"/>
          <w:szCs w:val="28"/>
          <w:lang w:val="pt-BR"/>
        </w:rPr>
        <w:t xml:space="preserve"> 23/10</w:t>
      </w:r>
      <w:r w:rsidRPr="00B25D31">
        <w:rPr>
          <w:color w:val="auto"/>
          <w:sz w:val="28"/>
          <w:szCs w:val="28"/>
          <w:lang w:val="vi-VN"/>
        </w:rPr>
        <w:t xml:space="preserve">/2025, UBND thành phố có Tờ trình số </w:t>
      </w:r>
      <w:r w:rsidRPr="00B25D31">
        <w:rPr>
          <w:color w:val="auto"/>
          <w:sz w:val="28"/>
          <w:szCs w:val="28"/>
          <w:lang w:val="pt-BR"/>
        </w:rPr>
        <w:t>132</w:t>
      </w:r>
      <w:r w:rsidRPr="00B25D31">
        <w:rPr>
          <w:color w:val="auto"/>
          <w:sz w:val="28"/>
          <w:szCs w:val="28"/>
          <w:lang w:val="vi-VN"/>
        </w:rPr>
        <w:t xml:space="preserve">/TTr-UBND trình Thường trực HĐND thành phố </w:t>
      </w:r>
      <w:r w:rsidRPr="00B25D31">
        <w:rPr>
          <w:color w:val="auto"/>
          <w:sz w:val="28"/>
          <w:szCs w:val="28"/>
          <w:lang w:val="pt-BR"/>
        </w:rPr>
        <w:t>đề nghị</w:t>
      </w:r>
      <w:r w:rsidRPr="00B25D31">
        <w:rPr>
          <w:color w:val="auto"/>
          <w:sz w:val="28"/>
          <w:szCs w:val="28"/>
          <w:lang w:val="vi-VN"/>
        </w:rPr>
        <w:t xml:space="preserve"> xây dựng Nghị quyết của HĐND thành phố quy định </w:t>
      </w:r>
      <w:r w:rsidRPr="00B25D31">
        <w:rPr>
          <w:bCs/>
          <w:iCs/>
          <w:color w:val="auto"/>
          <w:sz w:val="28"/>
          <w:szCs w:val="28"/>
          <w:lang w:val="pt-BR"/>
        </w:rPr>
        <w:t xml:space="preserve">về </w:t>
      </w:r>
      <w:r w:rsidRPr="00B25D31">
        <w:rPr>
          <w:color w:val="auto"/>
          <w:sz w:val="28"/>
          <w:szCs w:val="28"/>
          <w:lang w:val="it-IT"/>
        </w:rPr>
        <w:t>mức chúc thọ, mừng thọ người cao tuổi trên địa bàn thành phố Đà Nẵng.</w:t>
      </w:r>
    </w:p>
    <w:p w14:paraId="105FDD30" w14:textId="67DAA491" w:rsidR="0098422B" w:rsidRPr="00B25D31" w:rsidRDefault="0098422B" w:rsidP="005F709F">
      <w:pPr>
        <w:spacing w:after="0"/>
        <w:rPr>
          <w:rFonts w:cs="Times New Roman"/>
          <w:color w:val="auto"/>
          <w:szCs w:val="28"/>
          <w:lang w:val="pt-BR"/>
        </w:rPr>
      </w:pPr>
      <w:r w:rsidRPr="00B25D31">
        <w:rPr>
          <w:rFonts w:cs="Times New Roman"/>
          <w:bCs/>
          <w:color w:val="auto"/>
          <w:szCs w:val="28"/>
          <w:lang w:val="vi-VN"/>
        </w:rPr>
        <w:t>2.</w:t>
      </w:r>
      <w:r w:rsidRPr="00B25D31">
        <w:rPr>
          <w:rFonts w:cs="Times New Roman"/>
          <w:color w:val="auto"/>
          <w:szCs w:val="28"/>
          <w:lang w:val="vi-VN"/>
        </w:rPr>
        <w:t xml:space="preserve"> Ngày</w:t>
      </w:r>
      <w:r w:rsidRPr="00B25D31">
        <w:rPr>
          <w:rFonts w:cs="Times New Roman"/>
          <w:color w:val="auto"/>
          <w:szCs w:val="28"/>
          <w:lang w:val="pt-BR"/>
        </w:rPr>
        <w:t xml:space="preserve"> 28/10</w:t>
      </w:r>
      <w:r w:rsidRPr="00B25D31">
        <w:rPr>
          <w:rFonts w:cs="Times New Roman"/>
          <w:color w:val="auto"/>
          <w:szCs w:val="28"/>
          <w:lang w:val="vi-VN"/>
        </w:rPr>
        <w:t xml:space="preserve">/2025, Thường trực HĐND thành phố có Công văn số </w:t>
      </w:r>
      <w:r w:rsidRPr="00B25D31">
        <w:rPr>
          <w:rFonts w:cs="Times New Roman"/>
          <w:color w:val="auto"/>
          <w:szCs w:val="28"/>
          <w:lang w:val="pt-BR"/>
        </w:rPr>
        <w:t xml:space="preserve"> </w:t>
      </w:r>
      <w:r w:rsidRPr="00B25D31">
        <w:rPr>
          <w:rFonts w:cs="Times New Roman"/>
          <w:bCs/>
          <w:color w:val="auto"/>
          <w:szCs w:val="28"/>
          <w:lang w:val="pt-BR"/>
        </w:rPr>
        <w:t xml:space="preserve">219/HĐND-VHXH </w:t>
      </w:r>
      <w:r w:rsidRPr="00B25D31">
        <w:rPr>
          <w:rFonts w:cs="Times New Roman"/>
          <w:color w:val="auto"/>
          <w:szCs w:val="28"/>
          <w:lang w:val="vi-VN"/>
        </w:rPr>
        <w:t xml:space="preserve">về việc </w:t>
      </w:r>
      <w:r w:rsidRPr="00B25D31">
        <w:rPr>
          <w:rFonts w:cs="Times New Roman"/>
          <w:color w:val="auto"/>
          <w:szCs w:val="28"/>
          <w:lang w:val="pt-BR"/>
        </w:rPr>
        <w:t xml:space="preserve">thông báo ý kiến của Thường trực HĐND thành phố đối với </w:t>
      </w:r>
      <w:r w:rsidRPr="00B25D31">
        <w:rPr>
          <w:rFonts w:cs="Times New Roman"/>
          <w:color w:val="auto"/>
          <w:szCs w:val="28"/>
          <w:lang w:val="pt-BR" w:eastAsia="en-US"/>
        </w:rPr>
        <w:t>Tờ trình số 132/TTr-UBND ngày 23/10/2025 của UBND thành phố</w:t>
      </w:r>
      <w:r w:rsidRPr="00B25D31">
        <w:rPr>
          <w:rFonts w:cs="Times New Roman"/>
          <w:color w:val="auto"/>
          <w:szCs w:val="28"/>
          <w:lang w:val="pt-BR"/>
        </w:rPr>
        <w:t xml:space="preserve">, đã </w:t>
      </w:r>
      <w:r w:rsidRPr="00B25D31">
        <w:rPr>
          <w:rFonts w:cs="Times New Roman"/>
          <w:color w:val="auto"/>
          <w:szCs w:val="28"/>
          <w:lang w:val="vi-VN"/>
        </w:rPr>
        <w:t xml:space="preserve">thống nhất </w:t>
      </w:r>
      <w:r w:rsidRPr="00B25D31">
        <w:rPr>
          <w:rFonts w:cs="Times New Roman"/>
          <w:color w:val="auto"/>
          <w:szCs w:val="28"/>
          <w:lang w:val="pt-BR"/>
        </w:rPr>
        <w:t xml:space="preserve">chủ trương </w:t>
      </w:r>
      <w:r w:rsidRPr="00B25D31">
        <w:rPr>
          <w:rFonts w:cs="Times New Roman"/>
          <w:color w:val="auto"/>
          <w:szCs w:val="28"/>
          <w:lang w:val="vi-VN"/>
        </w:rPr>
        <w:t xml:space="preserve">xây dựng Nghị quyết </w:t>
      </w:r>
      <w:r w:rsidRPr="00B25D31">
        <w:rPr>
          <w:rFonts w:cs="Times New Roman"/>
          <w:color w:val="auto"/>
          <w:szCs w:val="28"/>
          <w:lang w:val="pt-BR"/>
        </w:rPr>
        <w:t>theo đề nghị của UBND thành phố.</w:t>
      </w:r>
    </w:p>
    <w:p w14:paraId="48B5460A" w14:textId="2EC6154E" w:rsidR="0098422B" w:rsidRPr="00B25D31" w:rsidRDefault="0098422B" w:rsidP="005F709F">
      <w:pPr>
        <w:spacing w:after="0"/>
        <w:rPr>
          <w:rFonts w:cs="Times New Roman"/>
          <w:color w:val="auto"/>
          <w:spacing w:val="2"/>
          <w:szCs w:val="28"/>
          <w:lang w:val="pt-BR"/>
        </w:rPr>
      </w:pPr>
      <w:r w:rsidRPr="00B25D31">
        <w:rPr>
          <w:rFonts w:cs="Times New Roman"/>
          <w:bCs/>
          <w:color w:val="auto"/>
          <w:szCs w:val="28"/>
          <w:lang w:val="pt-BR"/>
        </w:rPr>
        <w:t>3. Sở Y tế p</w:t>
      </w:r>
      <w:r w:rsidRPr="00B25D31">
        <w:rPr>
          <w:rFonts w:cs="Times New Roman"/>
          <w:color w:val="auto"/>
          <w:spacing w:val="2"/>
          <w:szCs w:val="28"/>
          <w:lang w:val="vi-VN"/>
        </w:rPr>
        <w:t xml:space="preserve">hối hợp với </w:t>
      </w:r>
      <w:r w:rsidRPr="00B25D31">
        <w:rPr>
          <w:rFonts w:cs="Times New Roman"/>
          <w:color w:val="auto"/>
          <w:spacing w:val="2"/>
          <w:szCs w:val="28"/>
          <w:lang w:val="pt-BR"/>
        </w:rPr>
        <w:t xml:space="preserve">cơ quan, </w:t>
      </w:r>
      <w:r w:rsidRPr="00B25D31">
        <w:rPr>
          <w:rFonts w:cs="Times New Roman"/>
          <w:color w:val="auto"/>
          <w:spacing w:val="2"/>
          <w:szCs w:val="28"/>
          <w:lang w:val="vi-VN"/>
        </w:rPr>
        <w:t xml:space="preserve">đơn vị và địa phương tổng kết thực hiện </w:t>
      </w:r>
      <w:r w:rsidRPr="00B25D31">
        <w:rPr>
          <w:rFonts w:cs="Times New Roman"/>
          <w:color w:val="auto"/>
          <w:szCs w:val="28"/>
          <w:lang w:val="it-IT"/>
        </w:rPr>
        <w:t xml:space="preserve">chúc thọ, mừng thọ người cao tuổi </w:t>
      </w:r>
      <w:r w:rsidRPr="00B25D31">
        <w:rPr>
          <w:rFonts w:cs="Times New Roman"/>
          <w:color w:val="auto"/>
          <w:spacing w:val="2"/>
          <w:szCs w:val="28"/>
          <w:lang w:val="vi-VN"/>
        </w:rPr>
        <w:t xml:space="preserve">quy định theo Nghị quyết của HĐND tỉnh Quảng Nam và thành phố Đà Nẵng </w:t>
      </w:r>
      <w:r w:rsidRPr="00B25D31">
        <w:rPr>
          <w:rFonts w:cs="Times New Roman"/>
          <w:color w:val="auto"/>
          <w:spacing w:val="2"/>
          <w:szCs w:val="28"/>
          <w:lang w:val="pt-BR"/>
        </w:rPr>
        <w:t>(</w:t>
      </w:r>
      <w:r w:rsidRPr="00B25D31">
        <w:rPr>
          <w:rFonts w:cs="Times New Roman"/>
          <w:color w:val="auto"/>
          <w:spacing w:val="2"/>
          <w:szCs w:val="28"/>
          <w:lang w:val="vi-VN"/>
        </w:rPr>
        <w:t>cũ</w:t>
      </w:r>
      <w:r w:rsidRPr="00B25D31">
        <w:rPr>
          <w:rFonts w:cs="Times New Roman"/>
          <w:color w:val="auto"/>
          <w:spacing w:val="2"/>
          <w:szCs w:val="28"/>
          <w:lang w:val="pt-BR"/>
        </w:rPr>
        <w:t>)</w:t>
      </w:r>
      <w:r w:rsidRPr="00B25D31">
        <w:rPr>
          <w:rFonts w:cs="Times New Roman"/>
          <w:color w:val="auto"/>
          <w:spacing w:val="2"/>
          <w:szCs w:val="28"/>
          <w:lang w:val="vi-VN"/>
        </w:rPr>
        <w:t xml:space="preserve"> và khảo sát các số liệu cần thiết để làm cơ sở xây dựng hồ sơ dự thảo Nghị quyết. </w:t>
      </w:r>
    </w:p>
    <w:p w14:paraId="6D4CD209" w14:textId="77777777" w:rsidR="0098422B" w:rsidRPr="00B25D31" w:rsidRDefault="0098422B" w:rsidP="005F709F">
      <w:pPr>
        <w:spacing w:after="0"/>
        <w:rPr>
          <w:rFonts w:cs="Times New Roman"/>
          <w:color w:val="auto"/>
          <w:szCs w:val="28"/>
          <w:lang w:val="pt-BR"/>
        </w:rPr>
      </w:pPr>
      <w:r w:rsidRPr="00B25D31">
        <w:rPr>
          <w:rFonts w:cs="Times New Roman"/>
          <w:color w:val="auto"/>
          <w:spacing w:val="2"/>
          <w:szCs w:val="28"/>
          <w:lang w:val="pt-BR"/>
        </w:rPr>
        <w:t xml:space="preserve">4. </w:t>
      </w:r>
      <w:r w:rsidRPr="00B25D31">
        <w:rPr>
          <w:rFonts w:cs="Times New Roman"/>
          <w:color w:val="auto"/>
          <w:szCs w:val="28"/>
          <w:lang w:val="vi-VN"/>
        </w:rPr>
        <w:t xml:space="preserve">Sở </w:t>
      </w:r>
      <w:r w:rsidRPr="00B25D31">
        <w:rPr>
          <w:rFonts w:cs="Times New Roman"/>
          <w:color w:val="auto"/>
          <w:szCs w:val="28"/>
          <w:lang w:val="pt-BR"/>
        </w:rPr>
        <w:t>Y tế xây dựng hồ sơ dự thảo Nghị quyết gồm:</w:t>
      </w:r>
    </w:p>
    <w:p w14:paraId="37228C65" w14:textId="77777777" w:rsidR="0098422B" w:rsidRPr="00B25D31" w:rsidRDefault="0098422B" w:rsidP="005F709F">
      <w:pPr>
        <w:spacing w:after="0"/>
        <w:rPr>
          <w:rFonts w:cs="Times New Roman"/>
          <w:bCs/>
          <w:color w:val="auto"/>
          <w:szCs w:val="28"/>
          <w:lang w:val="pt-BR"/>
        </w:rPr>
      </w:pPr>
      <w:r w:rsidRPr="00B25D31">
        <w:rPr>
          <w:rFonts w:cs="Times New Roman"/>
          <w:color w:val="auto"/>
          <w:szCs w:val="28"/>
          <w:lang w:val="pt-BR"/>
        </w:rPr>
        <w:t>a)</w:t>
      </w:r>
      <w:r w:rsidRPr="00B25D31">
        <w:rPr>
          <w:rFonts w:cs="Times New Roman"/>
          <w:color w:val="auto"/>
          <w:szCs w:val="28"/>
          <w:lang w:val="vi-VN"/>
        </w:rPr>
        <w:t xml:space="preserve"> </w:t>
      </w:r>
      <w:r w:rsidRPr="00B25D31">
        <w:rPr>
          <w:rFonts w:cs="Times New Roman"/>
          <w:bCs/>
          <w:color w:val="auto"/>
          <w:szCs w:val="28"/>
          <w:lang w:val="pt-BR"/>
        </w:rPr>
        <w:t>Tờ trình của UBND thành phố trình HĐND thành phố.</w:t>
      </w:r>
    </w:p>
    <w:p w14:paraId="4370D289" w14:textId="77777777" w:rsidR="0098422B" w:rsidRPr="00B25D31" w:rsidRDefault="0098422B" w:rsidP="005F709F">
      <w:pPr>
        <w:spacing w:after="0"/>
        <w:rPr>
          <w:rFonts w:cs="Times New Roman"/>
          <w:color w:val="auto"/>
          <w:szCs w:val="28"/>
          <w:lang w:val="pt-BR"/>
        </w:rPr>
      </w:pPr>
      <w:r w:rsidRPr="00B25D31">
        <w:rPr>
          <w:rFonts w:cs="Times New Roman"/>
          <w:color w:val="auto"/>
          <w:szCs w:val="28"/>
          <w:lang w:val="pt-BR"/>
        </w:rPr>
        <w:t xml:space="preserve">b) </w:t>
      </w:r>
      <w:r w:rsidRPr="00B25D31">
        <w:rPr>
          <w:rFonts w:cs="Times New Roman"/>
          <w:color w:val="auto"/>
          <w:szCs w:val="28"/>
          <w:lang w:val="vi-VN"/>
        </w:rPr>
        <w:t>Dự thảo Nghị quyết của HĐND thành phố</w:t>
      </w:r>
      <w:r w:rsidRPr="00B25D31">
        <w:rPr>
          <w:rFonts w:cs="Times New Roman"/>
          <w:color w:val="auto"/>
          <w:szCs w:val="28"/>
          <w:lang w:val="pt-BR"/>
        </w:rPr>
        <w:t>.</w:t>
      </w:r>
    </w:p>
    <w:p w14:paraId="5A49B56C" w14:textId="527E5587" w:rsidR="0098422B" w:rsidRPr="00B25D31" w:rsidRDefault="0098422B" w:rsidP="005F709F">
      <w:pPr>
        <w:spacing w:after="0"/>
        <w:rPr>
          <w:rFonts w:cs="Times New Roman"/>
          <w:color w:val="auto"/>
          <w:spacing w:val="-6"/>
          <w:szCs w:val="28"/>
          <w:lang w:val="pt-BR"/>
        </w:rPr>
      </w:pPr>
      <w:r w:rsidRPr="00B25D31">
        <w:rPr>
          <w:rFonts w:cs="Times New Roman"/>
          <w:color w:val="auto"/>
          <w:szCs w:val="28"/>
          <w:lang w:val="pt-BR"/>
        </w:rPr>
        <w:t xml:space="preserve">c) Báo cáo tổng kết việc </w:t>
      </w:r>
      <w:r w:rsidR="005025C1" w:rsidRPr="00B25D31">
        <w:rPr>
          <w:rFonts w:cs="Times New Roman"/>
          <w:color w:val="auto"/>
          <w:szCs w:val="28"/>
          <w:lang w:val="pt-BR"/>
        </w:rPr>
        <w:t xml:space="preserve">thi hành pháp luật </w:t>
      </w:r>
      <w:r w:rsidR="005025C1" w:rsidRPr="00B25D31">
        <w:rPr>
          <w:rFonts w:eastAsia="Times New Roman" w:cs="Times New Roman"/>
          <w:bCs/>
          <w:color w:val="auto"/>
          <w:szCs w:val="28"/>
          <w:lang w:val="pt-BR"/>
        </w:rPr>
        <w:t xml:space="preserve">các nghị quyết của HĐND thành phố Đà Nẵng, HĐND tỉnh Quảng Nam (trước khi sắp xếp) </w:t>
      </w:r>
      <w:r w:rsidR="005025C1" w:rsidRPr="00B25D31">
        <w:rPr>
          <w:rFonts w:cs="Times New Roman"/>
          <w:color w:val="auto"/>
          <w:szCs w:val="28"/>
          <w:lang w:val="pt-BR"/>
        </w:rPr>
        <w:t xml:space="preserve">quy định </w:t>
      </w:r>
      <w:r w:rsidR="005025C1" w:rsidRPr="00B25D31">
        <w:rPr>
          <w:rFonts w:cs="Times New Roman"/>
          <w:color w:val="auto"/>
          <w:szCs w:val="28"/>
          <w:lang w:val="de-DE"/>
        </w:rPr>
        <w:t xml:space="preserve">mức </w:t>
      </w:r>
      <w:r w:rsidR="005025C1" w:rsidRPr="00B25D31">
        <w:rPr>
          <w:rFonts w:cs="Times New Roman"/>
          <w:bCs/>
          <w:color w:val="auto"/>
          <w:szCs w:val="28"/>
          <w:lang w:val="pt-BR"/>
        </w:rPr>
        <w:t>chúc thọ, mừng thọ người cao tuổi</w:t>
      </w:r>
      <w:r w:rsidR="005025C1" w:rsidRPr="00B25D31">
        <w:rPr>
          <w:rFonts w:cs="Times New Roman"/>
          <w:color w:val="auto"/>
          <w:szCs w:val="28"/>
          <w:lang w:val="pt-BR"/>
        </w:rPr>
        <w:t>.</w:t>
      </w:r>
    </w:p>
    <w:p w14:paraId="58C1E067" w14:textId="5823B5E6" w:rsidR="0098422B" w:rsidRPr="00B25D31" w:rsidRDefault="0098422B" w:rsidP="005F709F">
      <w:pPr>
        <w:spacing w:after="0"/>
        <w:rPr>
          <w:rFonts w:cs="Times New Roman"/>
          <w:color w:val="auto"/>
          <w:szCs w:val="28"/>
          <w:lang w:val="de-DE"/>
        </w:rPr>
      </w:pPr>
      <w:r w:rsidRPr="00B25D31">
        <w:rPr>
          <w:rFonts w:cs="Times New Roman"/>
          <w:color w:val="auto"/>
          <w:spacing w:val="-6"/>
          <w:szCs w:val="28"/>
          <w:lang w:val="pt-BR"/>
        </w:rPr>
        <w:t xml:space="preserve">d) </w:t>
      </w:r>
      <w:r w:rsidRPr="00B25D31">
        <w:rPr>
          <w:rFonts w:cs="Times New Roman"/>
          <w:bCs/>
          <w:color w:val="auto"/>
          <w:szCs w:val="28"/>
          <w:lang w:val="pt-BR"/>
        </w:rPr>
        <w:t xml:space="preserve">Bảng so sánh, thuyết minh dự thảo Nghị quyết </w:t>
      </w:r>
      <w:r w:rsidR="005025C1" w:rsidRPr="00B25D31">
        <w:rPr>
          <w:rFonts w:cs="Times New Roman"/>
          <w:bCs/>
          <w:color w:val="auto"/>
          <w:szCs w:val="28"/>
          <w:lang w:val="pt-BR"/>
        </w:rPr>
        <w:t xml:space="preserve">quy định </w:t>
      </w:r>
      <w:r w:rsidR="005025C1" w:rsidRPr="00B25D31">
        <w:rPr>
          <w:rFonts w:cs="Times New Roman"/>
          <w:bCs/>
          <w:iCs/>
          <w:color w:val="auto"/>
          <w:szCs w:val="28"/>
          <w:lang w:val="pt-BR"/>
        </w:rPr>
        <w:t xml:space="preserve">về </w:t>
      </w:r>
      <w:r w:rsidR="005025C1" w:rsidRPr="00B25D31">
        <w:rPr>
          <w:rFonts w:cs="Times New Roman"/>
          <w:color w:val="auto"/>
          <w:szCs w:val="28"/>
          <w:lang w:val="it-IT"/>
        </w:rPr>
        <w:t>mức chúc thọ, mừng thọ người cao tuổi trên địa bàn thành phố Đà Nẵng.</w:t>
      </w:r>
      <w:r w:rsidRPr="00B25D31">
        <w:rPr>
          <w:rFonts w:cs="Times New Roman"/>
          <w:color w:val="auto"/>
          <w:szCs w:val="28"/>
          <w:lang w:val="de-DE"/>
        </w:rPr>
        <w:t>.</w:t>
      </w:r>
    </w:p>
    <w:p w14:paraId="20CAA60A" w14:textId="1BFF89BF" w:rsidR="0098422B" w:rsidRPr="00B25D31" w:rsidRDefault="0098422B" w:rsidP="005F709F">
      <w:pPr>
        <w:spacing w:after="0"/>
        <w:rPr>
          <w:rFonts w:cs="Times New Roman"/>
          <w:bCs/>
          <w:color w:val="auto"/>
          <w:szCs w:val="28"/>
          <w:lang w:val="de-DE"/>
        </w:rPr>
      </w:pPr>
      <w:r w:rsidRPr="00B25D31">
        <w:rPr>
          <w:rFonts w:cs="Times New Roman"/>
          <w:color w:val="auto"/>
          <w:szCs w:val="28"/>
          <w:lang w:val="de-DE"/>
        </w:rPr>
        <w:t xml:space="preserve">đ) </w:t>
      </w:r>
      <w:r w:rsidRPr="00B25D31">
        <w:rPr>
          <w:rFonts w:eastAsia="Times New Roman" w:cs="Times New Roman"/>
          <w:color w:val="auto"/>
          <w:szCs w:val="28"/>
          <w:lang w:val="de-DE"/>
        </w:rPr>
        <w:t xml:space="preserve">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w:t>
      </w:r>
      <w:r w:rsidRPr="00B25D31">
        <w:rPr>
          <w:rFonts w:cs="Times New Roman"/>
          <w:color w:val="auto"/>
          <w:spacing w:val="-2"/>
          <w:szCs w:val="28"/>
          <w:lang w:val="de-DE" w:bidi="vi-VN"/>
        </w:rPr>
        <w:t xml:space="preserve">Nghị quyết quy định </w:t>
      </w:r>
      <w:r w:rsidR="005025C1" w:rsidRPr="00B25D31">
        <w:rPr>
          <w:rFonts w:cs="Times New Roman"/>
          <w:bCs/>
          <w:iCs/>
          <w:color w:val="auto"/>
          <w:szCs w:val="28"/>
          <w:lang w:val="de-DE"/>
        </w:rPr>
        <w:t xml:space="preserve">về </w:t>
      </w:r>
      <w:r w:rsidR="005025C1" w:rsidRPr="00B25D31">
        <w:rPr>
          <w:rFonts w:cs="Times New Roman"/>
          <w:color w:val="auto"/>
          <w:szCs w:val="28"/>
          <w:lang w:val="it-IT"/>
        </w:rPr>
        <w:t>mức chúc thọ, mừng thọ người cao tuổi trên địa bàn thành phố Đà Nẵng.</w:t>
      </w:r>
    </w:p>
    <w:p w14:paraId="19508036" w14:textId="78B3AD78" w:rsidR="0098422B" w:rsidRPr="00B25D31" w:rsidRDefault="0098422B" w:rsidP="005F709F">
      <w:pPr>
        <w:pStyle w:val="Default"/>
        <w:spacing w:before="120"/>
        <w:ind w:firstLine="720"/>
        <w:jc w:val="both"/>
        <w:rPr>
          <w:color w:val="auto"/>
          <w:sz w:val="28"/>
          <w:szCs w:val="28"/>
          <w:lang w:val="vi-VN"/>
        </w:rPr>
      </w:pPr>
      <w:r w:rsidRPr="00B25D31">
        <w:rPr>
          <w:color w:val="auto"/>
          <w:spacing w:val="2"/>
          <w:sz w:val="28"/>
          <w:szCs w:val="28"/>
          <w:lang w:val="de-DE"/>
        </w:rPr>
        <w:t xml:space="preserve">5. </w:t>
      </w:r>
      <w:r w:rsidRPr="00B25D31">
        <w:rPr>
          <w:color w:val="auto"/>
          <w:sz w:val="28"/>
          <w:szCs w:val="28"/>
          <w:lang w:val="de-DE"/>
        </w:rPr>
        <w:t xml:space="preserve">Sở Y tế đã có Công văn số </w:t>
      </w:r>
      <w:r w:rsidRPr="00B25D31">
        <w:rPr>
          <w:color w:val="auto"/>
          <w:sz w:val="28"/>
          <w:szCs w:val="28"/>
          <w:lang w:val="vi-VN"/>
        </w:rPr>
        <w:t xml:space="preserve"> </w:t>
      </w:r>
      <w:r w:rsidRPr="00B25D31">
        <w:rPr>
          <w:color w:val="auto"/>
          <w:sz w:val="28"/>
          <w:szCs w:val="28"/>
          <w:lang w:val="de-DE"/>
        </w:rPr>
        <w:t xml:space="preserve">  </w:t>
      </w:r>
      <w:r w:rsidRPr="00B25D31">
        <w:rPr>
          <w:color w:val="auto"/>
          <w:sz w:val="28"/>
          <w:szCs w:val="28"/>
          <w:lang w:val="vi-VN"/>
        </w:rPr>
        <w:t>/S</w:t>
      </w:r>
      <w:r w:rsidRPr="00B25D31">
        <w:rPr>
          <w:color w:val="auto"/>
          <w:sz w:val="28"/>
          <w:szCs w:val="28"/>
          <w:lang w:val="de-DE"/>
        </w:rPr>
        <w:t>YT</w:t>
      </w:r>
      <w:r w:rsidRPr="00B25D31">
        <w:rPr>
          <w:color w:val="auto"/>
          <w:sz w:val="28"/>
          <w:szCs w:val="28"/>
          <w:lang w:val="vi-VN"/>
        </w:rPr>
        <w:t>-</w:t>
      </w:r>
      <w:r w:rsidRPr="00B25D31">
        <w:rPr>
          <w:color w:val="auto"/>
          <w:sz w:val="28"/>
          <w:szCs w:val="28"/>
          <w:lang w:val="de-DE"/>
        </w:rPr>
        <w:t>BTXH&amp;TE ngày   /   /2025</w:t>
      </w:r>
      <w:r w:rsidRPr="00B25D31">
        <w:rPr>
          <w:color w:val="auto"/>
          <w:sz w:val="28"/>
          <w:szCs w:val="28"/>
          <w:lang w:val="vi-VN"/>
        </w:rPr>
        <w:t xml:space="preserve"> </w:t>
      </w:r>
      <w:r w:rsidRPr="00B25D31">
        <w:rPr>
          <w:color w:val="auto"/>
          <w:sz w:val="28"/>
          <w:szCs w:val="28"/>
          <w:lang w:val="de-DE"/>
        </w:rPr>
        <w:t xml:space="preserve">lấy ý kiến đối tượng chịu sự tác động của dự thảo Nghị quyết (UBND cấp xã) và các cơ quan liên quan (Uỷ ban Mặt trận </w:t>
      </w:r>
      <w:r w:rsidRPr="00B25D31">
        <w:rPr>
          <w:color w:val="auto"/>
          <w:sz w:val="28"/>
          <w:szCs w:val="28"/>
          <w:lang w:val="vi-VN"/>
        </w:rPr>
        <w:t xml:space="preserve">Tổ quốc Việt Nam, các Sở, Ban, ngành). Đồng thời, thực hiện truyền thông nội dung dự thảo (đăng dự thảo văn bản trên Cổng thông tin điện tử thành phố, Trang thông tin điện tử Sở Y tế). Thời hạn lấy ý kiến: ít nhất </w:t>
      </w:r>
      <w:r w:rsidR="005025C1" w:rsidRPr="00B25D31">
        <w:rPr>
          <w:color w:val="auto"/>
          <w:sz w:val="28"/>
          <w:szCs w:val="28"/>
          <w:lang w:val="vi-VN"/>
        </w:rPr>
        <w:t xml:space="preserve">10 </w:t>
      </w:r>
      <w:r w:rsidRPr="00B25D31">
        <w:rPr>
          <w:color w:val="auto"/>
          <w:sz w:val="28"/>
          <w:szCs w:val="28"/>
          <w:lang w:val="vi-VN"/>
        </w:rPr>
        <w:t>ngày, kể từ ngày nhận được đề nghị tham gia góp ý kiến.</w:t>
      </w:r>
    </w:p>
    <w:p w14:paraId="40536265" w14:textId="77777777" w:rsidR="0098422B" w:rsidRPr="00B25D31" w:rsidRDefault="0098422B" w:rsidP="005F709F">
      <w:pPr>
        <w:pStyle w:val="Default"/>
        <w:spacing w:before="120"/>
        <w:ind w:firstLine="720"/>
        <w:jc w:val="both"/>
        <w:rPr>
          <w:color w:val="auto"/>
          <w:sz w:val="28"/>
          <w:szCs w:val="28"/>
          <w:lang w:val="vi-VN"/>
        </w:rPr>
      </w:pPr>
      <w:r w:rsidRPr="00B25D31">
        <w:rPr>
          <w:color w:val="auto"/>
          <w:sz w:val="28"/>
          <w:szCs w:val="28"/>
          <w:lang w:val="vi-VN"/>
        </w:rPr>
        <w:t>Tổng hợp, nghiên cứu tiếp thu, giải trình các ý kiến góp ý tại Bản tổng hợp ý kiến, tiếp thu, giải trình ý kiến góp ý, phản biện xã hội đối với dự thảo Nghị quyết.</w:t>
      </w:r>
    </w:p>
    <w:p w14:paraId="59F2A12B" w14:textId="326F1023" w:rsidR="0098422B" w:rsidRPr="00B25D31" w:rsidRDefault="0098422B" w:rsidP="005F709F">
      <w:pPr>
        <w:pStyle w:val="Default"/>
        <w:spacing w:before="120"/>
        <w:ind w:firstLine="720"/>
        <w:jc w:val="both"/>
        <w:rPr>
          <w:color w:val="auto"/>
          <w:sz w:val="28"/>
          <w:szCs w:val="28"/>
          <w:lang w:val="vi-VN"/>
        </w:rPr>
      </w:pPr>
      <w:r w:rsidRPr="00B25D31">
        <w:rPr>
          <w:bCs/>
          <w:color w:val="auto"/>
          <w:sz w:val="28"/>
          <w:szCs w:val="28"/>
          <w:lang w:val="vi-VN"/>
        </w:rPr>
        <w:t>6.</w:t>
      </w:r>
      <w:r w:rsidRPr="00B25D31">
        <w:rPr>
          <w:color w:val="auto"/>
          <w:sz w:val="28"/>
          <w:szCs w:val="28"/>
          <w:lang w:val="vi-VN"/>
        </w:rPr>
        <w:t xml:space="preserve"> Sở Tư pháp tổ chức thẩm định hồ sơ dự thảo Nghị quyết của HĐND thành phố quy định </w:t>
      </w:r>
      <w:r w:rsidR="005025C1" w:rsidRPr="00B25D31">
        <w:rPr>
          <w:bCs/>
          <w:iCs/>
          <w:color w:val="auto"/>
          <w:sz w:val="28"/>
          <w:szCs w:val="28"/>
          <w:lang w:val="vi-VN"/>
        </w:rPr>
        <w:t xml:space="preserve">về </w:t>
      </w:r>
      <w:r w:rsidR="005025C1" w:rsidRPr="00B25D31">
        <w:rPr>
          <w:color w:val="auto"/>
          <w:sz w:val="28"/>
          <w:szCs w:val="28"/>
          <w:lang w:val="it-IT"/>
        </w:rPr>
        <w:t xml:space="preserve">mức chúc thọ, mừng thọ người cao tuổi trên địa bàn thành phố Đà Nẵng </w:t>
      </w:r>
      <w:r w:rsidRPr="00B25D31">
        <w:rPr>
          <w:color w:val="auto"/>
          <w:sz w:val="28"/>
          <w:szCs w:val="28"/>
          <w:lang w:val="vi-VN"/>
        </w:rPr>
        <w:t xml:space="preserve">tại Báo cáo thẩm định số …../BC-STP ngày …/…/2025.  </w:t>
      </w:r>
    </w:p>
    <w:p w14:paraId="4C1DDEB7" w14:textId="21DCB94B" w:rsidR="0098422B" w:rsidRPr="00B25D31" w:rsidRDefault="0098422B" w:rsidP="005F709F">
      <w:pPr>
        <w:pStyle w:val="Default"/>
        <w:spacing w:before="120"/>
        <w:ind w:firstLine="720"/>
        <w:jc w:val="both"/>
        <w:rPr>
          <w:color w:val="auto"/>
          <w:sz w:val="28"/>
          <w:szCs w:val="28"/>
          <w:lang w:val="vi-VN"/>
        </w:rPr>
      </w:pPr>
      <w:r w:rsidRPr="00B25D31">
        <w:rPr>
          <w:color w:val="auto"/>
          <w:sz w:val="28"/>
          <w:szCs w:val="28"/>
          <w:lang w:val="vi-VN"/>
        </w:rPr>
        <w:t>7. Sở Y tế tiếp thu, hoàn chỉnh dự thảo Nghị quyết của HĐND thành phố quy định</w:t>
      </w:r>
      <w:r w:rsidRPr="00B25D31">
        <w:rPr>
          <w:color w:val="auto"/>
          <w:sz w:val="28"/>
          <w:szCs w:val="28"/>
          <w:lang w:val="vi-VN" w:bidi="vi-VN"/>
        </w:rPr>
        <w:t xml:space="preserve"> </w:t>
      </w:r>
      <w:r w:rsidR="005025C1" w:rsidRPr="00B25D31">
        <w:rPr>
          <w:bCs/>
          <w:iCs/>
          <w:color w:val="auto"/>
          <w:sz w:val="28"/>
          <w:szCs w:val="28"/>
          <w:lang w:val="vi-VN"/>
        </w:rPr>
        <w:t xml:space="preserve">về </w:t>
      </w:r>
      <w:r w:rsidR="005025C1" w:rsidRPr="00B25D31">
        <w:rPr>
          <w:color w:val="auto"/>
          <w:sz w:val="28"/>
          <w:szCs w:val="28"/>
          <w:lang w:val="it-IT"/>
        </w:rPr>
        <w:t xml:space="preserve">mức chúc thọ, mừng thọ người cao tuổi trên địa bàn thành phố Đà </w:t>
      </w:r>
      <w:r w:rsidR="005025C1" w:rsidRPr="00B25D31">
        <w:rPr>
          <w:color w:val="auto"/>
          <w:sz w:val="28"/>
          <w:szCs w:val="28"/>
          <w:lang w:val="it-IT"/>
        </w:rPr>
        <w:lastRenderedPageBreak/>
        <w:t>Nẵng</w:t>
      </w:r>
      <w:r w:rsidRPr="00B25D31">
        <w:rPr>
          <w:color w:val="auto"/>
          <w:sz w:val="28"/>
          <w:szCs w:val="28"/>
          <w:lang w:val="vi-VN"/>
        </w:rPr>
        <w:t>; ban hành Tờ trình số…./TTr-SYT ngày …/…/2025 báo cáo UBND thành phố xem xét trình HĐND thành phố dự thảo Nghị quyết.</w:t>
      </w:r>
    </w:p>
    <w:p w14:paraId="30F5E221" w14:textId="13A1CD45" w:rsidR="0098422B" w:rsidRPr="00B25D31" w:rsidRDefault="0098422B" w:rsidP="005F709F">
      <w:pPr>
        <w:spacing w:after="0"/>
        <w:rPr>
          <w:rFonts w:cs="Times New Roman"/>
          <w:color w:val="auto"/>
          <w:spacing w:val="2"/>
          <w:szCs w:val="28"/>
          <w:lang w:val="vi-VN"/>
        </w:rPr>
      </w:pPr>
      <w:r w:rsidRPr="00B25D31">
        <w:rPr>
          <w:rFonts w:cs="Times New Roman"/>
          <w:bCs/>
          <w:color w:val="auto"/>
          <w:szCs w:val="28"/>
          <w:lang w:val="vi-VN"/>
        </w:rPr>
        <w:t>8.</w:t>
      </w:r>
      <w:r w:rsidRPr="00B25D31">
        <w:rPr>
          <w:rFonts w:cs="Times New Roman"/>
          <w:color w:val="auto"/>
          <w:szCs w:val="28"/>
          <w:lang w:val="vi-VN"/>
        </w:rPr>
        <w:t xml:space="preserve"> UBND thành phố ban hành Tờ trình trình HĐND thành phố dự thảo Nghị quyết</w:t>
      </w:r>
      <w:r w:rsidRPr="00B25D31">
        <w:rPr>
          <w:rFonts w:cs="Times New Roman"/>
          <w:color w:val="auto"/>
          <w:szCs w:val="28"/>
          <w:lang w:val="vi-VN" w:bidi="vi-VN"/>
        </w:rPr>
        <w:t xml:space="preserve"> quy định </w:t>
      </w:r>
      <w:r w:rsidR="005025C1" w:rsidRPr="00B25D31">
        <w:rPr>
          <w:rFonts w:cs="Times New Roman"/>
          <w:bCs/>
          <w:iCs/>
          <w:color w:val="auto"/>
          <w:szCs w:val="28"/>
          <w:lang w:val="vi-VN"/>
        </w:rPr>
        <w:t xml:space="preserve">về </w:t>
      </w:r>
      <w:r w:rsidR="005025C1" w:rsidRPr="00B25D31">
        <w:rPr>
          <w:rFonts w:cs="Times New Roman"/>
          <w:color w:val="auto"/>
          <w:szCs w:val="28"/>
          <w:lang w:val="it-IT"/>
        </w:rPr>
        <w:t>mức chúc thọ, mừng thọ người cao tuổi trên địa bàn thành phố Đà Nẵng.</w:t>
      </w:r>
    </w:p>
    <w:p w14:paraId="760F8231" w14:textId="538010A1" w:rsidR="003A1979" w:rsidRPr="00B25D31" w:rsidRDefault="003A1979" w:rsidP="005F709F">
      <w:pPr>
        <w:pStyle w:val="Heading2"/>
        <w:spacing w:after="0"/>
        <w:rPr>
          <w:rFonts w:cs="Times New Roman"/>
          <w:szCs w:val="28"/>
          <w:lang w:val="pt-BR"/>
        </w:rPr>
      </w:pPr>
      <w:r w:rsidRPr="00B25D31">
        <w:rPr>
          <w:rFonts w:cs="Times New Roman"/>
          <w:szCs w:val="28"/>
          <w:lang w:val="pt-BR"/>
        </w:rPr>
        <w:t>I</w:t>
      </w:r>
      <w:r w:rsidR="003127FF" w:rsidRPr="00B25D31">
        <w:rPr>
          <w:rFonts w:cs="Times New Roman"/>
          <w:szCs w:val="28"/>
          <w:lang w:val="pt-BR"/>
        </w:rPr>
        <w:t>V</w:t>
      </w:r>
      <w:r w:rsidRPr="00B25D31">
        <w:rPr>
          <w:rFonts w:cs="Times New Roman"/>
          <w:szCs w:val="28"/>
          <w:lang w:val="pt-BR"/>
        </w:rPr>
        <w:t xml:space="preserve">. </w:t>
      </w:r>
      <w:r w:rsidR="003127FF" w:rsidRPr="00B25D31">
        <w:rPr>
          <w:rFonts w:cs="Times New Roman"/>
          <w:szCs w:val="28"/>
          <w:lang w:val="pt-BR"/>
        </w:rPr>
        <w:t>BỐ CỤC VÀ NỘI DUNG CƠ BẢN CỦA DỰ THẢO NGHỊ QUYẾT</w:t>
      </w:r>
    </w:p>
    <w:p w14:paraId="28AB764D" w14:textId="1658E4E5" w:rsidR="008907A8" w:rsidRPr="00B25D31" w:rsidRDefault="00BA2C0C" w:rsidP="005F709F">
      <w:pPr>
        <w:tabs>
          <w:tab w:val="right" w:leader="dot" w:pos="7920"/>
        </w:tabs>
        <w:spacing w:after="0"/>
        <w:rPr>
          <w:rFonts w:cs="Times New Roman"/>
          <w:b/>
          <w:bCs/>
          <w:color w:val="auto"/>
          <w:spacing w:val="2"/>
          <w:szCs w:val="28"/>
          <w:lang w:val="vi-VN"/>
        </w:rPr>
      </w:pPr>
      <w:r w:rsidRPr="00B25D31">
        <w:rPr>
          <w:rFonts w:cs="Times New Roman"/>
          <w:b/>
          <w:bCs/>
          <w:color w:val="auto"/>
          <w:szCs w:val="28"/>
          <w:lang w:val="vi-VN"/>
        </w:rPr>
        <w:t xml:space="preserve">1. Phạm </w:t>
      </w:r>
      <w:r w:rsidRPr="00B25D31">
        <w:rPr>
          <w:rFonts w:cs="Times New Roman"/>
          <w:b/>
          <w:bCs/>
          <w:color w:val="auto"/>
          <w:spacing w:val="2"/>
          <w:szCs w:val="28"/>
          <w:lang w:val="pt-BR"/>
        </w:rPr>
        <w:t>vi điều chỉnh</w:t>
      </w:r>
      <w:r w:rsidRPr="00B25D31">
        <w:rPr>
          <w:rFonts w:cs="Times New Roman"/>
          <w:b/>
          <w:bCs/>
          <w:color w:val="auto"/>
          <w:spacing w:val="2"/>
          <w:szCs w:val="28"/>
          <w:lang w:val="vi-VN"/>
        </w:rPr>
        <w:t xml:space="preserve">, </w:t>
      </w:r>
      <w:r w:rsidRPr="00B25D31">
        <w:rPr>
          <w:rFonts w:cs="Times New Roman"/>
          <w:b/>
          <w:bCs/>
          <w:color w:val="auto"/>
          <w:spacing w:val="2"/>
          <w:szCs w:val="28"/>
          <w:lang w:val="pt-BR"/>
        </w:rPr>
        <w:t>đối tượng áp dụng</w:t>
      </w:r>
    </w:p>
    <w:p w14:paraId="08F09F63" w14:textId="58966C24" w:rsidR="006832A2" w:rsidRPr="00B25D31" w:rsidRDefault="00030E6D" w:rsidP="005F709F">
      <w:pPr>
        <w:tabs>
          <w:tab w:val="right" w:leader="dot" w:pos="7920"/>
        </w:tabs>
        <w:spacing w:after="0"/>
        <w:rPr>
          <w:rFonts w:cs="Times New Roman"/>
          <w:b/>
          <w:bCs/>
          <w:color w:val="auto"/>
          <w:spacing w:val="2"/>
          <w:szCs w:val="28"/>
          <w:lang w:val="pt-BR"/>
        </w:rPr>
      </w:pPr>
      <w:r w:rsidRPr="00B25D31">
        <w:rPr>
          <w:rFonts w:cs="Times New Roman"/>
          <w:b/>
          <w:bCs/>
          <w:color w:val="auto"/>
          <w:spacing w:val="2"/>
          <w:szCs w:val="28"/>
          <w:lang w:val="pt-BR"/>
        </w:rPr>
        <w:t>1.</w:t>
      </w:r>
      <w:r w:rsidR="003127FF" w:rsidRPr="00B25D31">
        <w:rPr>
          <w:rFonts w:cs="Times New Roman"/>
          <w:b/>
          <w:bCs/>
          <w:color w:val="auto"/>
          <w:spacing w:val="2"/>
          <w:szCs w:val="28"/>
          <w:lang w:val="pt-BR"/>
        </w:rPr>
        <w:t xml:space="preserve"> Phạm vi điều chỉnh</w:t>
      </w:r>
    </w:p>
    <w:p w14:paraId="2A02D2D0" w14:textId="018F9CB9" w:rsidR="00670D3E" w:rsidRPr="00B25D31" w:rsidRDefault="00C43916" w:rsidP="00842D8A">
      <w:pPr>
        <w:tabs>
          <w:tab w:val="right" w:leader="dot" w:pos="7920"/>
        </w:tabs>
        <w:spacing w:after="0"/>
        <w:rPr>
          <w:rFonts w:cs="Times New Roman"/>
          <w:color w:val="auto"/>
          <w:szCs w:val="28"/>
          <w:lang w:val="vi-VN" w:eastAsia="en-US"/>
        </w:rPr>
      </w:pPr>
      <w:r w:rsidRPr="00B25D31">
        <w:rPr>
          <w:rFonts w:cs="Times New Roman"/>
          <w:color w:val="auto"/>
          <w:szCs w:val="28"/>
          <w:lang w:val="vi-VN" w:eastAsia="en-US"/>
        </w:rPr>
        <w:t>Quy định về mức chúc thọ, mừng thọ người cao tuổi trên địa bàn thành phố Đà Nẵng</w:t>
      </w:r>
      <w:r w:rsidR="00842D8A" w:rsidRPr="00B25D31">
        <w:rPr>
          <w:rFonts w:cs="Times New Roman"/>
          <w:color w:val="auto"/>
          <w:szCs w:val="28"/>
          <w:lang w:val="vi-VN" w:eastAsia="en-US"/>
        </w:rPr>
        <w:t>.</w:t>
      </w:r>
    </w:p>
    <w:p w14:paraId="23C9D020" w14:textId="6A16AA14" w:rsidR="007607AC" w:rsidRPr="00B25D31" w:rsidRDefault="00030E6D" w:rsidP="005F709F">
      <w:pPr>
        <w:tabs>
          <w:tab w:val="right" w:leader="dot" w:pos="7920"/>
        </w:tabs>
        <w:spacing w:after="0"/>
        <w:rPr>
          <w:rFonts w:cs="Times New Roman"/>
          <w:b/>
          <w:bCs/>
          <w:color w:val="auto"/>
          <w:spacing w:val="2"/>
          <w:szCs w:val="28"/>
          <w:lang w:val="pt-BR"/>
        </w:rPr>
      </w:pPr>
      <w:r w:rsidRPr="00B25D31">
        <w:rPr>
          <w:rFonts w:cs="Times New Roman"/>
          <w:b/>
          <w:bCs/>
          <w:color w:val="auto"/>
          <w:spacing w:val="2"/>
          <w:szCs w:val="28"/>
          <w:lang w:val="pt-BR"/>
        </w:rPr>
        <w:t>2.</w:t>
      </w:r>
      <w:r w:rsidR="007607AC" w:rsidRPr="00B25D31">
        <w:rPr>
          <w:rFonts w:cs="Times New Roman"/>
          <w:b/>
          <w:bCs/>
          <w:color w:val="auto"/>
          <w:spacing w:val="2"/>
          <w:szCs w:val="28"/>
          <w:lang w:val="pt-BR"/>
        </w:rPr>
        <w:t xml:space="preserve"> Đối tượng áp dụng</w:t>
      </w:r>
    </w:p>
    <w:p w14:paraId="2B044A26" w14:textId="57641431" w:rsidR="00EF2D0A" w:rsidRPr="00B25D31" w:rsidRDefault="00B36EE4" w:rsidP="005F709F">
      <w:pPr>
        <w:pStyle w:val="NoSpacing"/>
        <w:spacing w:before="120"/>
        <w:ind w:firstLine="720"/>
        <w:jc w:val="both"/>
        <w:rPr>
          <w:rStyle w:val="Vnbnnidung2Inm"/>
          <w:b w:val="0"/>
          <w:bCs w:val="0"/>
          <w:sz w:val="28"/>
          <w:szCs w:val="28"/>
          <w:lang w:val="vi-VN" w:eastAsia="vi-VN"/>
        </w:rPr>
      </w:pPr>
      <w:r w:rsidRPr="00B25D31">
        <w:rPr>
          <w:rStyle w:val="Vnbnnidung2Inm"/>
          <w:b w:val="0"/>
          <w:bCs w:val="0"/>
          <w:sz w:val="28"/>
          <w:szCs w:val="28"/>
          <w:lang w:val="vi-VN" w:eastAsia="vi-VN"/>
        </w:rPr>
        <w:t>-</w:t>
      </w:r>
      <w:r w:rsidR="00EF2D0A" w:rsidRPr="00B25D31">
        <w:rPr>
          <w:rStyle w:val="Vnbnnidung2Inm"/>
          <w:b w:val="0"/>
          <w:bCs w:val="0"/>
          <w:sz w:val="28"/>
          <w:szCs w:val="28"/>
          <w:lang w:val="vi-VN" w:eastAsia="vi-VN"/>
        </w:rPr>
        <w:t xml:space="preserve"> Người cao tuổi cư trú trên địa bàn </w:t>
      </w:r>
      <w:r w:rsidR="00EF2D0A" w:rsidRPr="00B25D31">
        <w:rPr>
          <w:szCs w:val="28"/>
          <w:lang w:val="vi-VN"/>
        </w:rPr>
        <w:t>thành phố Đà Nẵng</w:t>
      </w:r>
      <w:r w:rsidR="00EF2D0A" w:rsidRPr="00B25D31">
        <w:rPr>
          <w:rStyle w:val="Vnbnnidung2Inm"/>
          <w:b w:val="0"/>
          <w:bCs w:val="0"/>
          <w:sz w:val="28"/>
          <w:szCs w:val="28"/>
          <w:lang w:val="vi-VN" w:eastAsia="vi-VN"/>
        </w:rPr>
        <w:t>, được tổ chức chúc thọ, mừng thọ ở tuổi 70, 75, 80, 85, 90, 95, 100 tuổi và thọ trên 100 tuổi.</w:t>
      </w:r>
    </w:p>
    <w:p w14:paraId="5E9D4CE6" w14:textId="1FECEC39" w:rsidR="00EF2D0A" w:rsidRPr="00B25D31" w:rsidRDefault="00B36EE4" w:rsidP="005F709F">
      <w:pPr>
        <w:pStyle w:val="NoSpacing"/>
        <w:spacing w:before="120"/>
        <w:ind w:firstLine="720"/>
        <w:jc w:val="both"/>
        <w:rPr>
          <w:rStyle w:val="Vnbnnidung2Inm"/>
          <w:b w:val="0"/>
          <w:bCs w:val="0"/>
          <w:sz w:val="28"/>
          <w:szCs w:val="28"/>
          <w:lang w:val="vi-VN" w:eastAsia="vi-VN"/>
        </w:rPr>
      </w:pPr>
      <w:r w:rsidRPr="00B25D31">
        <w:rPr>
          <w:rStyle w:val="Vnbnnidung2Inm"/>
          <w:b w:val="0"/>
          <w:bCs w:val="0"/>
          <w:sz w:val="28"/>
          <w:szCs w:val="28"/>
          <w:lang w:val="vi-VN" w:eastAsia="vi-VN"/>
        </w:rPr>
        <w:t>-</w:t>
      </w:r>
      <w:r w:rsidR="00EF2D0A" w:rsidRPr="00B25D31">
        <w:rPr>
          <w:rStyle w:val="Vnbnnidung2Inm"/>
          <w:b w:val="0"/>
          <w:bCs w:val="0"/>
          <w:sz w:val="28"/>
          <w:szCs w:val="28"/>
          <w:lang w:val="vi-VN" w:eastAsia="vi-VN"/>
        </w:rPr>
        <w:t xml:space="preserve"> Cơ quan, tổ chức, đơn vị có liên quan đến việc tổ chức, quản lý, thực hiện chúc thọ, mừng thọ người cao tuổi, bao gồm:</w:t>
      </w:r>
    </w:p>
    <w:p w14:paraId="539BFD21" w14:textId="2A48F757" w:rsidR="00EF2D0A" w:rsidRPr="00B25D31" w:rsidRDefault="00B36EE4" w:rsidP="005F709F">
      <w:pPr>
        <w:pStyle w:val="NoSpacing"/>
        <w:spacing w:before="120"/>
        <w:ind w:firstLine="720"/>
        <w:jc w:val="both"/>
        <w:rPr>
          <w:rStyle w:val="Vnbnnidung2Inm"/>
          <w:b w:val="0"/>
          <w:bCs w:val="0"/>
          <w:sz w:val="28"/>
          <w:szCs w:val="28"/>
          <w:lang w:val="vi-VN" w:eastAsia="vi-VN"/>
        </w:rPr>
      </w:pPr>
      <w:r w:rsidRPr="00B25D31">
        <w:rPr>
          <w:rStyle w:val="Vnbnnidung2Inm"/>
          <w:b w:val="0"/>
          <w:bCs w:val="0"/>
          <w:sz w:val="28"/>
          <w:szCs w:val="28"/>
          <w:lang w:val="vi-VN" w:eastAsia="vi-VN"/>
        </w:rPr>
        <w:t>+</w:t>
      </w:r>
      <w:r w:rsidR="00EF2D0A" w:rsidRPr="00B25D31">
        <w:rPr>
          <w:rStyle w:val="Vnbnnidung2Inm"/>
          <w:b w:val="0"/>
          <w:bCs w:val="0"/>
          <w:sz w:val="28"/>
          <w:szCs w:val="28"/>
          <w:lang w:val="vi-VN" w:eastAsia="vi-VN"/>
        </w:rPr>
        <w:t xml:space="preserve"> UBND xã, phường, đặc khu;</w:t>
      </w:r>
    </w:p>
    <w:p w14:paraId="224AB235" w14:textId="233E8B39" w:rsidR="00EF2D0A" w:rsidRPr="00B25D31" w:rsidRDefault="00B36EE4" w:rsidP="005F709F">
      <w:pPr>
        <w:pStyle w:val="NoSpacing"/>
        <w:spacing w:before="120"/>
        <w:ind w:firstLine="720"/>
        <w:jc w:val="both"/>
        <w:rPr>
          <w:rStyle w:val="Vnbnnidung2Inm"/>
          <w:b w:val="0"/>
          <w:bCs w:val="0"/>
          <w:sz w:val="28"/>
          <w:szCs w:val="28"/>
          <w:lang w:val="vi-VN" w:eastAsia="vi-VN"/>
        </w:rPr>
      </w:pPr>
      <w:r w:rsidRPr="00B25D31">
        <w:rPr>
          <w:rStyle w:val="Vnbnnidung2Inm"/>
          <w:b w:val="0"/>
          <w:bCs w:val="0"/>
          <w:sz w:val="28"/>
          <w:szCs w:val="28"/>
          <w:lang w:val="vi-VN" w:eastAsia="vi-VN"/>
        </w:rPr>
        <w:t>+</w:t>
      </w:r>
      <w:r w:rsidR="00EF2D0A" w:rsidRPr="00B25D31">
        <w:rPr>
          <w:rStyle w:val="Vnbnnidung2Inm"/>
          <w:b w:val="0"/>
          <w:bCs w:val="0"/>
          <w:sz w:val="28"/>
          <w:szCs w:val="28"/>
          <w:lang w:val="vi-VN" w:eastAsia="vi-VN"/>
        </w:rPr>
        <w:t xml:space="preserve"> Ban Công tác người cao tuổi;</w:t>
      </w:r>
    </w:p>
    <w:p w14:paraId="26A35F37" w14:textId="26D36496" w:rsidR="00EF2D0A" w:rsidRPr="00B25D31" w:rsidRDefault="00B36EE4" w:rsidP="005F709F">
      <w:pPr>
        <w:pStyle w:val="NoSpacing"/>
        <w:spacing w:before="120"/>
        <w:ind w:firstLine="720"/>
        <w:jc w:val="both"/>
        <w:rPr>
          <w:rStyle w:val="Vnbnnidung2Inm"/>
          <w:b w:val="0"/>
          <w:bCs w:val="0"/>
          <w:sz w:val="28"/>
          <w:szCs w:val="28"/>
          <w:lang w:val="vi-VN" w:eastAsia="vi-VN"/>
        </w:rPr>
      </w:pPr>
      <w:r w:rsidRPr="00B25D31">
        <w:rPr>
          <w:rStyle w:val="Vnbnnidung2Inm"/>
          <w:b w:val="0"/>
          <w:bCs w:val="0"/>
          <w:sz w:val="28"/>
          <w:szCs w:val="28"/>
          <w:lang w:val="vi-VN" w:eastAsia="vi-VN"/>
        </w:rPr>
        <w:t>+</w:t>
      </w:r>
      <w:r w:rsidR="00EF2D0A" w:rsidRPr="00B25D31">
        <w:rPr>
          <w:rStyle w:val="Vnbnnidung2Inm"/>
          <w:b w:val="0"/>
          <w:bCs w:val="0"/>
          <w:sz w:val="28"/>
          <w:szCs w:val="28"/>
          <w:lang w:val="vi-VN" w:eastAsia="vi-VN"/>
        </w:rPr>
        <w:t xml:space="preserve"> Hội Người cao tuổi các cấp;</w:t>
      </w:r>
    </w:p>
    <w:p w14:paraId="64889127" w14:textId="58947758" w:rsidR="00EF2D0A" w:rsidRPr="00B25D31" w:rsidRDefault="00B36EE4" w:rsidP="005F709F">
      <w:pPr>
        <w:pStyle w:val="NoSpacing"/>
        <w:spacing w:before="120"/>
        <w:ind w:firstLine="720"/>
        <w:jc w:val="both"/>
        <w:rPr>
          <w:rStyle w:val="Vnbnnidung2Inm"/>
          <w:b w:val="0"/>
          <w:bCs w:val="0"/>
          <w:sz w:val="28"/>
          <w:szCs w:val="28"/>
          <w:lang w:val="vi-VN" w:eastAsia="vi-VN"/>
        </w:rPr>
      </w:pPr>
      <w:r w:rsidRPr="00B25D31">
        <w:rPr>
          <w:rStyle w:val="Vnbnnidung2Inm"/>
          <w:b w:val="0"/>
          <w:bCs w:val="0"/>
          <w:sz w:val="28"/>
          <w:szCs w:val="28"/>
          <w:lang w:val="vi-VN" w:eastAsia="vi-VN"/>
        </w:rPr>
        <w:t>+</w:t>
      </w:r>
      <w:r w:rsidR="00EF2D0A" w:rsidRPr="00B25D31">
        <w:rPr>
          <w:rStyle w:val="Vnbnnidung2Inm"/>
          <w:b w:val="0"/>
          <w:bCs w:val="0"/>
          <w:sz w:val="28"/>
          <w:szCs w:val="28"/>
          <w:lang w:val="vi-VN" w:eastAsia="vi-VN"/>
        </w:rPr>
        <w:t xml:space="preserve"> Các cơ quan, tổ chức khác có liên quan.</w:t>
      </w:r>
    </w:p>
    <w:p w14:paraId="1C88570B" w14:textId="4E599D1B" w:rsidR="003127FF" w:rsidRPr="00B25D31" w:rsidRDefault="003127FF" w:rsidP="005F709F">
      <w:pPr>
        <w:pStyle w:val="Heading3"/>
        <w:spacing w:after="0"/>
        <w:rPr>
          <w:rFonts w:cs="Times New Roman"/>
          <w:szCs w:val="28"/>
          <w:lang w:val="pt-BR"/>
        </w:rPr>
      </w:pPr>
      <w:r w:rsidRPr="00B25D31">
        <w:rPr>
          <w:rFonts w:cs="Times New Roman"/>
          <w:szCs w:val="28"/>
          <w:lang w:val="pt-BR"/>
        </w:rPr>
        <w:t>2. Bố cục của dự thảo Nghị quyết</w:t>
      </w:r>
    </w:p>
    <w:p w14:paraId="1D726FE7" w14:textId="4F2D53B6" w:rsidR="00E23A3A" w:rsidRPr="00B25D31" w:rsidRDefault="00E23A3A" w:rsidP="005F709F">
      <w:pPr>
        <w:tabs>
          <w:tab w:val="right" w:leader="dot" w:pos="7920"/>
        </w:tabs>
        <w:spacing w:after="0"/>
        <w:rPr>
          <w:rFonts w:cs="Times New Roman"/>
          <w:color w:val="auto"/>
          <w:spacing w:val="2"/>
          <w:szCs w:val="28"/>
          <w:lang w:val="vi-VN"/>
        </w:rPr>
      </w:pPr>
      <w:r w:rsidRPr="00B25D31">
        <w:rPr>
          <w:rFonts w:cs="Times New Roman"/>
          <w:color w:val="auto"/>
          <w:spacing w:val="2"/>
          <w:szCs w:val="28"/>
          <w:lang w:val="vi-VN"/>
        </w:rPr>
        <w:t xml:space="preserve">Dự thảo Nghị quyết gồm </w:t>
      </w:r>
      <w:r w:rsidR="00BA2C0C" w:rsidRPr="00B25D31">
        <w:rPr>
          <w:rFonts w:cs="Times New Roman"/>
          <w:color w:val="auto"/>
          <w:spacing w:val="2"/>
          <w:szCs w:val="28"/>
          <w:lang w:val="vi-VN"/>
        </w:rPr>
        <w:t>0</w:t>
      </w:r>
      <w:r w:rsidR="00601CDC" w:rsidRPr="00B25D31">
        <w:rPr>
          <w:rFonts w:cs="Times New Roman"/>
          <w:color w:val="auto"/>
          <w:spacing w:val="2"/>
          <w:szCs w:val="28"/>
          <w:lang w:val="pt-BR"/>
        </w:rPr>
        <w:t>6</w:t>
      </w:r>
      <w:r w:rsidRPr="00B25D31">
        <w:rPr>
          <w:rFonts w:cs="Times New Roman"/>
          <w:color w:val="auto"/>
          <w:spacing w:val="2"/>
          <w:szCs w:val="28"/>
          <w:lang w:val="vi-VN"/>
        </w:rPr>
        <w:t xml:space="preserve"> Điều</w:t>
      </w:r>
      <w:r w:rsidR="00BA2C0C" w:rsidRPr="00B25D31">
        <w:rPr>
          <w:rFonts w:cs="Times New Roman"/>
          <w:color w:val="auto"/>
          <w:spacing w:val="2"/>
          <w:szCs w:val="28"/>
          <w:lang w:val="vi-VN"/>
        </w:rPr>
        <w:t>, cụ thể:</w:t>
      </w:r>
    </w:p>
    <w:p w14:paraId="13D5739F" w14:textId="46A01954" w:rsidR="00BA2C0C" w:rsidRPr="00B25D31" w:rsidRDefault="00BA2C0C" w:rsidP="005F709F">
      <w:pPr>
        <w:spacing w:after="0"/>
        <w:rPr>
          <w:rFonts w:cs="Times New Roman"/>
          <w:color w:val="auto"/>
          <w:szCs w:val="28"/>
          <w:lang w:val="de-DE"/>
        </w:rPr>
      </w:pPr>
      <w:r w:rsidRPr="00B25D31">
        <w:rPr>
          <w:rFonts w:cs="Times New Roman"/>
          <w:color w:val="auto"/>
          <w:spacing w:val="2"/>
          <w:szCs w:val="28"/>
          <w:lang w:val="vi-VN"/>
        </w:rPr>
        <w:t xml:space="preserve">- </w:t>
      </w:r>
      <w:bookmarkStart w:id="1" w:name="dieu_1"/>
      <w:r w:rsidRPr="00B25D31">
        <w:rPr>
          <w:rFonts w:cs="Times New Roman"/>
          <w:color w:val="auto"/>
          <w:szCs w:val="28"/>
          <w:lang w:val="de-DE"/>
        </w:rPr>
        <w:t>Điều 1. Phạm vi điều chỉnh</w:t>
      </w:r>
      <w:bookmarkEnd w:id="1"/>
      <w:r w:rsidR="00C92BC4" w:rsidRPr="00B25D31">
        <w:rPr>
          <w:rFonts w:cs="Times New Roman"/>
          <w:color w:val="auto"/>
          <w:szCs w:val="28"/>
          <w:lang w:val="de-DE"/>
        </w:rPr>
        <w:t>;</w:t>
      </w:r>
    </w:p>
    <w:p w14:paraId="064191FC" w14:textId="06F897A4" w:rsidR="00BA2C0C" w:rsidRPr="00B25D31" w:rsidRDefault="00BA2C0C" w:rsidP="005F709F">
      <w:pPr>
        <w:spacing w:after="0"/>
        <w:rPr>
          <w:rFonts w:cs="Times New Roman"/>
          <w:color w:val="auto"/>
          <w:szCs w:val="28"/>
          <w:lang w:val="de-DE"/>
        </w:rPr>
      </w:pPr>
      <w:r w:rsidRPr="00B25D31">
        <w:rPr>
          <w:rFonts w:cs="Times New Roman"/>
          <w:color w:val="auto"/>
          <w:spacing w:val="2"/>
          <w:szCs w:val="28"/>
          <w:lang w:val="vi-VN"/>
        </w:rPr>
        <w:t xml:space="preserve">- </w:t>
      </w:r>
      <w:r w:rsidRPr="00B25D31">
        <w:rPr>
          <w:rFonts w:cs="Times New Roman"/>
          <w:color w:val="auto"/>
          <w:szCs w:val="28"/>
          <w:lang w:val="de-DE"/>
        </w:rPr>
        <w:t>Điều 2. Đối tượng áp dụng</w:t>
      </w:r>
      <w:r w:rsidR="00C92BC4" w:rsidRPr="00B25D31">
        <w:rPr>
          <w:rFonts w:cs="Times New Roman"/>
          <w:color w:val="auto"/>
          <w:szCs w:val="28"/>
          <w:lang w:val="de-DE"/>
        </w:rPr>
        <w:t>;</w:t>
      </w:r>
    </w:p>
    <w:p w14:paraId="0D93369E" w14:textId="09DE262E" w:rsidR="00601CDC" w:rsidRPr="00B25D31" w:rsidRDefault="00BA2C0C" w:rsidP="005F709F">
      <w:pPr>
        <w:spacing w:after="0"/>
        <w:rPr>
          <w:rFonts w:cs="Times New Roman"/>
          <w:b/>
          <w:bCs/>
          <w:color w:val="auto"/>
          <w:szCs w:val="28"/>
          <w:lang w:val="de-DE"/>
        </w:rPr>
      </w:pPr>
      <w:r w:rsidRPr="00B25D31">
        <w:rPr>
          <w:rFonts w:cs="Times New Roman"/>
          <w:color w:val="auto"/>
          <w:spacing w:val="2"/>
          <w:szCs w:val="28"/>
          <w:lang w:val="vi-VN"/>
        </w:rPr>
        <w:t xml:space="preserve">- </w:t>
      </w:r>
      <w:r w:rsidRPr="00B25D31">
        <w:rPr>
          <w:rFonts w:cs="Times New Roman"/>
          <w:color w:val="auto"/>
          <w:szCs w:val="28"/>
          <w:lang w:val="de-DE"/>
        </w:rPr>
        <w:t xml:space="preserve">Điều 3. </w:t>
      </w:r>
      <w:r w:rsidR="00601CDC" w:rsidRPr="00B25D31">
        <w:rPr>
          <w:rFonts w:cs="Times New Roman"/>
          <w:color w:val="auto"/>
          <w:szCs w:val="28"/>
          <w:lang w:val="de-DE"/>
        </w:rPr>
        <w:t>Mức chúc thọ, mừng thọ</w:t>
      </w:r>
      <w:r w:rsidR="00C92BC4" w:rsidRPr="00B25D31">
        <w:rPr>
          <w:rFonts w:cs="Times New Roman"/>
          <w:color w:val="auto"/>
          <w:szCs w:val="28"/>
          <w:lang w:val="de-DE"/>
        </w:rPr>
        <w:t>;</w:t>
      </w:r>
    </w:p>
    <w:p w14:paraId="60D74382" w14:textId="2A6B5DA6" w:rsidR="00BA2C0C" w:rsidRPr="00B25D31" w:rsidRDefault="00BA2C0C" w:rsidP="005F709F">
      <w:pPr>
        <w:spacing w:after="0"/>
        <w:rPr>
          <w:rFonts w:cs="Times New Roman"/>
          <w:color w:val="auto"/>
          <w:szCs w:val="28"/>
          <w:lang w:val="de-DE"/>
        </w:rPr>
      </w:pPr>
      <w:r w:rsidRPr="00B25D31">
        <w:rPr>
          <w:rFonts w:cs="Times New Roman"/>
          <w:color w:val="auto"/>
          <w:szCs w:val="28"/>
          <w:lang w:val="vi-VN"/>
        </w:rPr>
        <w:t xml:space="preserve">- </w:t>
      </w:r>
      <w:r w:rsidRPr="00B25D31">
        <w:rPr>
          <w:rFonts w:cs="Times New Roman"/>
          <w:color w:val="auto"/>
          <w:szCs w:val="28"/>
          <w:lang w:val="de-DE"/>
        </w:rPr>
        <w:t xml:space="preserve">Điều </w:t>
      </w:r>
      <w:r w:rsidR="00601CDC" w:rsidRPr="00B25D31">
        <w:rPr>
          <w:rFonts w:cs="Times New Roman"/>
          <w:color w:val="auto"/>
          <w:szCs w:val="28"/>
          <w:lang w:val="de-DE"/>
        </w:rPr>
        <w:t>4</w:t>
      </w:r>
      <w:r w:rsidRPr="00B25D31">
        <w:rPr>
          <w:rFonts w:cs="Times New Roman"/>
          <w:color w:val="auto"/>
          <w:szCs w:val="28"/>
          <w:lang w:val="de-DE"/>
        </w:rPr>
        <w:t>. Kinh phí thực hiện</w:t>
      </w:r>
      <w:r w:rsidR="00C92BC4" w:rsidRPr="00B25D31">
        <w:rPr>
          <w:rFonts w:cs="Times New Roman"/>
          <w:color w:val="auto"/>
          <w:szCs w:val="28"/>
          <w:lang w:val="de-DE"/>
        </w:rPr>
        <w:t>;</w:t>
      </w:r>
    </w:p>
    <w:p w14:paraId="5801D1D5" w14:textId="628303B1" w:rsidR="00BA2C0C" w:rsidRPr="00B25D31" w:rsidRDefault="00BA2C0C" w:rsidP="005F709F">
      <w:pPr>
        <w:spacing w:after="0"/>
        <w:rPr>
          <w:rFonts w:cs="Times New Roman"/>
          <w:color w:val="auto"/>
          <w:szCs w:val="28"/>
          <w:lang w:val="de-DE"/>
        </w:rPr>
      </w:pPr>
      <w:r w:rsidRPr="00B25D31">
        <w:rPr>
          <w:rFonts w:cs="Times New Roman"/>
          <w:color w:val="auto"/>
          <w:szCs w:val="28"/>
          <w:lang w:val="vi-VN"/>
        </w:rPr>
        <w:t xml:space="preserve">- </w:t>
      </w:r>
      <w:r w:rsidRPr="00B25D31">
        <w:rPr>
          <w:rFonts w:cs="Times New Roman"/>
          <w:color w:val="auto"/>
          <w:szCs w:val="28"/>
          <w:lang w:val="de-DE"/>
        </w:rPr>
        <w:t xml:space="preserve">Điều </w:t>
      </w:r>
      <w:r w:rsidR="00601CDC" w:rsidRPr="00B25D31">
        <w:rPr>
          <w:rFonts w:cs="Times New Roman"/>
          <w:color w:val="auto"/>
          <w:szCs w:val="28"/>
          <w:lang w:val="de-DE"/>
        </w:rPr>
        <w:t>5</w:t>
      </w:r>
      <w:r w:rsidRPr="00B25D31">
        <w:rPr>
          <w:rFonts w:cs="Times New Roman"/>
          <w:color w:val="auto"/>
          <w:szCs w:val="28"/>
          <w:lang w:val="de-DE"/>
        </w:rPr>
        <w:t>. Hiệu lực thi hành</w:t>
      </w:r>
      <w:r w:rsidR="00C92BC4" w:rsidRPr="00B25D31">
        <w:rPr>
          <w:rFonts w:cs="Times New Roman"/>
          <w:color w:val="auto"/>
          <w:szCs w:val="28"/>
          <w:lang w:val="de-DE"/>
        </w:rPr>
        <w:t>;</w:t>
      </w:r>
    </w:p>
    <w:p w14:paraId="3526868C" w14:textId="2964A713" w:rsidR="00BA2C0C" w:rsidRPr="00B25D31" w:rsidRDefault="00BA2C0C" w:rsidP="005F709F">
      <w:pPr>
        <w:spacing w:after="0"/>
        <w:rPr>
          <w:rFonts w:cs="Times New Roman"/>
          <w:color w:val="auto"/>
          <w:szCs w:val="28"/>
          <w:lang w:val="de-DE"/>
        </w:rPr>
      </w:pPr>
      <w:r w:rsidRPr="00B25D31">
        <w:rPr>
          <w:rFonts w:cs="Times New Roman"/>
          <w:color w:val="auto"/>
          <w:szCs w:val="28"/>
          <w:lang w:val="vi-VN"/>
        </w:rPr>
        <w:t xml:space="preserve">- </w:t>
      </w:r>
      <w:r w:rsidRPr="00B25D31">
        <w:rPr>
          <w:rFonts w:cs="Times New Roman"/>
          <w:color w:val="auto"/>
          <w:szCs w:val="28"/>
          <w:lang w:val="de-DE"/>
        </w:rPr>
        <w:t xml:space="preserve">Điều </w:t>
      </w:r>
      <w:r w:rsidR="00601CDC" w:rsidRPr="00B25D31">
        <w:rPr>
          <w:rFonts w:cs="Times New Roman"/>
          <w:color w:val="auto"/>
          <w:szCs w:val="28"/>
          <w:lang w:val="de-DE"/>
        </w:rPr>
        <w:t>6</w:t>
      </w:r>
      <w:r w:rsidRPr="00B25D31">
        <w:rPr>
          <w:rFonts w:cs="Times New Roman"/>
          <w:color w:val="auto"/>
          <w:szCs w:val="28"/>
          <w:lang w:val="de-DE"/>
        </w:rPr>
        <w:t xml:space="preserve">. Tổ chức thực </w:t>
      </w:r>
      <w:r w:rsidR="00E8097B" w:rsidRPr="00B25D31">
        <w:rPr>
          <w:rFonts w:cs="Times New Roman"/>
          <w:color w:val="auto"/>
          <w:szCs w:val="28"/>
          <w:lang w:val="de-DE"/>
        </w:rPr>
        <w:t>hiện</w:t>
      </w:r>
      <w:r w:rsidR="006B0593" w:rsidRPr="00B25D31">
        <w:rPr>
          <w:rFonts w:cs="Times New Roman"/>
          <w:color w:val="auto"/>
          <w:szCs w:val="28"/>
          <w:lang w:val="de-DE"/>
        </w:rPr>
        <w:t>.</w:t>
      </w:r>
    </w:p>
    <w:p w14:paraId="49B7248E" w14:textId="77777777" w:rsidR="006B0593" w:rsidRPr="00B25D31" w:rsidRDefault="006B0593" w:rsidP="005F709F">
      <w:pPr>
        <w:tabs>
          <w:tab w:val="right" w:leader="dot" w:pos="7920"/>
        </w:tabs>
        <w:spacing w:after="0"/>
        <w:rPr>
          <w:rFonts w:cs="Times New Roman"/>
          <w:b/>
          <w:color w:val="auto"/>
          <w:szCs w:val="28"/>
          <w:lang w:val="de-DE"/>
        </w:rPr>
      </w:pPr>
      <w:r w:rsidRPr="00B25D31">
        <w:rPr>
          <w:rFonts w:cs="Times New Roman"/>
          <w:b/>
          <w:color w:val="auto"/>
          <w:szCs w:val="28"/>
          <w:lang w:val="de-DE"/>
        </w:rPr>
        <w:t>3. Nội dung cơ bản dự thảo Nghị quyết</w:t>
      </w:r>
    </w:p>
    <w:p w14:paraId="4763769A" w14:textId="77777777" w:rsidR="00B41784" w:rsidRPr="00B25D31" w:rsidRDefault="00B41784" w:rsidP="00B41784">
      <w:pPr>
        <w:rPr>
          <w:color w:val="auto"/>
          <w:szCs w:val="28"/>
          <w:lang w:val="de-DE"/>
        </w:rPr>
      </w:pPr>
      <w:bookmarkStart w:id="2" w:name="dieu_2"/>
      <w:r w:rsidRPr="00B25D31">
        <w:rPr>
          <w:color w:val="auto"/>
          <w:szCs w:val="28"/>
          <w:lang w:val="de-DE"/>
        </w:rPr>
        <w:t>Điều 1. Phạm vi điều chỉnh</w:t>
      </w:r>
    </w:p>
    <w:p w14:paraId="4DC9C2CB" w14:textId="77777777" w:rsidR="00B41784" w:rsidRPr="00B25D31" w:rsidRDefault="00B41784" w:rsidP="00B41784">
      <w:pPr>
        <w:rPr>
          <w:color w:val="auto"/>
          <w:szCs w:val="28"/>
          <w:lang w:val="de-DE"/>
        </w:rPr>
      </w:pPr>
      <w:r w:rsidRPr="00B25D31">
        <w:rPr>
          <w:color w:val="auto"/>
          <w:szCs w:val="28"/>
          <w:lang w:val="de-DE"/>
        </w:rPr>
        <w:t>Quy định về mức chúc thọ, mừng thọ người cao tuổi trên địa bàn thành phố Đà Nẵng.</w:t>
      </w:r>
    </w:p>
    <w:p w14:paraId="5042BF36" w14:textId="77777777" w:rsidR="00B41784" w:rsidRPr="00B25D31" w:rsidRDefault="00B41784" w:rsidP="00B41784">
      <w:pPr>
        <w:rPr>
          <w:color w:val="auto"/>
          <w:szCs w:val="28"/>
          <w:lang w:val="de-DE"/>
        </w:rPr>
      </w:pPr>
      <w:r w:rsidRPr="00B25D31">
        <w:rPr>
          <w:color w:val="auto"/>
          <w:szCs w:val="28"/>
          <w:lang w:val="de-DE"/>
        </w:rPr>
        <w:t>Điều 2. Đối tượng áp dụng</w:t>
      </w:r>
    </w:p>
    <w:p w14:paraId="2BAE4FD0" w14:textId="77777777" w:rsidR="00B41784" w:rsidRPr="00B25D31" w:rsidRDefault="00B41784" w:rsidP="00B41784">
      <w:pPr>
        <w:rPr>
          <w:color w:val="auto"/>
          <w:szCs w:val="28"/>
          <w:lang w:val="de-DE"/>
        </w:rPr>
      </w:pPr>
      <w:r w:rsidRPr="00B25D31">
        <w:rPr>
          <w:rStyle w:val="Vnbnnidung2Inm"/>
          <w:b w:val="0"/>
          <w:bCs w:val="0"/>
          <w:color w:val="auto"/>
          <w:szCs w:val="28"/>
          <w:lang w:val="de-DE"/>
        </w:rPr>
        <w:t>1.</w:t>
      </w:r>
      <w:r w:rsidRPr="00B25D31">
        <w:rPr>
          <w:rStyle w:val="Vnbnnidung2Inm"/>
          <w:color w:val="auto"/>
          <w:szCs w:val="28"/>
          <w:lang w:val="de-DE"/>
        </w:rPr>
        <w:t xml:space="preserve"> </w:t>
      </w:r>
      <w:r w:rsidRPr="00B25D31">
        <w:rPr>
          <w:color w:val="auto"/>
          <w:szCs w:val="28"/>
          <w:lang w:val="de-DE"/>
        </w:rPr>
        <w:t>Người cao tuổi cư trú trên địa bàn thành phố Đà Nẵng, được tổ chức chúc thọ, mừng thọ ở tuổi 70, 75, 80, 85, 90, 95, 100 tuổi và thọ trên 100 tuổi.</w:t>
      </w:r>
    </w:p>
    <w:bookmarkEnd w:id="2"/>
    <w:p w14:paraId="5938A631" w14:textId="77777777" w:rsidR="00B41784" w:rsidRPr="00B25D31" w:rsidRDefault="00B41784" w:rsidP="00B41784">
      <w:pPr>
        <w:pStyle w:val="NoSpacing"/>
        <w:spacing w:before="120"/>
        <w:ind w:firstLine="720"/>
        <w:jc w:val="both"/>
        <w:rPr>
          <w:rStyle w:val="Vnbnnidung2Inm"/>
          <w:b w:val="0"/>
          <w:bCs w:val="0"/>
          <w:szCs w:val="28"/>
          <w:lang w:val="vi-VN" w:eastAsia="vi-VN"/>
        </w:rPr>
      </w:pPr>
      <w:r w:rsidRPr="00B25D31">
        <w:rPr>
          <w:rStyle w:val="Vnbnnidung2Inm"/>
          <w:b w:val="0"/>
          <w:bCs w:val="0"/>
          <w:szCs w:val="28"/>
          <w:lang w:val="de-DE" w:eastAsia="vi-VN"/>
        </w:rPr>
        <w:lastRenderedPageBreak/>
        <w:t xml:space="preserve">2. </w:t>
      </w:r>
      <w:r w:rsidRPr="00B25D31">
        <w:rPr>
          <w:rStyle w:val="Vnbnnidung2Inm"/>
          <w:b w:val="0"/>
          <w:bCs w:val="0"/>
          <w:szCs w:val="28"/>
          <w:lang w:val="vi-VN" w:eastAsia="vi-VN"/>
        </w:rPr>
        <w:t>Cơ quan, tổ chức, đơn vị có liên quan đến việc tổ chức, quản lý, thực hiện chúc thọ, mừng thọ người cao tuổi, bao gồm:</w:t>
      </w:r>
    </w:p>
    <w:p w14:paraId="6D4C9883" w14:textId="77777777" w:rsidR="00B41784" w:rsidRPr="00B25D31" w:rsidRDefault="00B41784" w:rsidP="00B41784">
      <w:pPr>
        <w:pStyle w:val="NoSpacing"/>
        <w:spacing w:before="120"/>
        <w:ind w:firstLine="720"/>
        <w:jc w:val="both"/>
        <w:rPr>
          <w:rStyle w:val="Vnbnnidung2Inm"/>
          <w:b w:val="0"/>
          <w:bCs w:val="0"/>
          <w:szCs w:val="28"/>
          <w:lang w:val="vi-VN" w:eastAsia="vi-VN"/>
        </w:rPr>
      </w:pPr>
      <w:r w:rsidRPr="00B25D31">
        <w:rPr>
          <w:rStyle w:val="Vnbnnidung2Inm"/>
          <w:b w:val="0"/>
          <w:bCs w:val="0"/>
          <w:szCs w:val="28"/>
          <w:lang w:val="vi-VN" w:eastAsia="vi-VN"/>
        </w:rPr>
        <w:t>- UBND xã, phường, đặc khu;</w:t>
      </w:r>
    </w:p>
    <w:p w14:paraId="2E83DD51" w14:textId="77777777" w:rsidR="00B41784" w:rsidRPr="00B25D31" w:rsidRDefault="00B41784" w:rsidP="00B41784">
      <w:pPr>
        <w:pStyle w:val="NoSpacing"/>
        <w:spacing w:before="120"/>
        <w:ind w:firstLine="720"/>
        <w:jc w:val="both"/>
        <w:rPr>
          <w:rStyle w:val="Vnbnnidung2Inm"/>
          <w:b w:val="0"/>
          <w:bCs w:val="0"/>
          <w:szCs w:val="28"/>
          <w:lang w:val="vi-VN" w:eastAsia="vi-VN"/>
        </w:rPr>
      </w:pPr>
      <w:r w:rsidRPr="00B25D31">
        <w:rPr>
          <w:rStyle w:val="Vnbnnidung2Inm"/>
          <w:b w:val="0"/>
          <w:bCs w:val="0"/>
          <w:szCs w:val="28"/>
          <w:lang w:val="vi-VN" w:eastAsia="vi-VN"/>
        </w:rPr>
        <w:t>- Ban Công tác người cao tuổi;</w:t>
      </w:r>
    </w:p>
    <w:p w14:paraId="13CE2C7E" w14:textId="77777777" w:rsidR="00B41784" w:rsidRPr="00B25D31" w:rsidRDefault="00B41784" w:rsidP="00B41784">
      <w:pPr>
        <w:pStyle w:val="NoSpacing"/>
        <w:spacing w:before="120"/>
        <w:ind w:firstLine="720"/>
        <w:jc w:val="both"/>
        <w:rPr>
          <w:rStyle w:val="Vnbnnidung2Inm"/>
          <w:b w:val="0"/>
          <w:bCs w:val="0"/>
          <w:szCs w:val="28"/>
          <w:lang w:val="vi-VN" w:eastAsia="vi-VN"/>
        </w:rPr>
      </w:pPr>
      <w:r w:rsidRPr="00B25D31">
        <w:rPr>
          <w:rStyle w:val="Vnbnnidung2Inm"/>
          <w:b w:val="0"/>
          <w:bCs w:val="0"/>
          <w:szCs w:val="28"/>
          <w:lang w:val="vi-VN" w:eastAsia="vi-VN"/>
        </w:rPr>
        <w:t>- Hội Người cao tuổi các cấp;</w:t>
      </w:r>
    </w:p>
    <w:p w14:paraId="678D9CDC" w14:textId="77777777" w:rsidR="00B41784" w:rsidRPr="00B25D31" w:rsidRDefault="00B41784" w:rsidP="00B41784">
      <w:pPr>
        <w:pStyle w:val="NoSpacing"/>
        <w:spacing w:before="120"/>
        <w:ind w:firstLine="720"/>
        <w:jc w:val="both"/>
        <w:rPr>
          <w:rStyle w:val="Vnbnnidung2Inm"/>
          <w:b w:val="0"/>
          <w:bCs w:val="0"/>
          <w:szCs w:val="28"/>
          <w:lang w:val="vi-VN" w:eastAsia="vi-VN"/>
        </w:rPr>
      </w:pPr>
      <w:r w:rsidRPr="00B25D31">
        <w:rPr>
          <w:rStyle w:val="Vnbnnidung2Inm"/>
          <w:b w:val="0"/>
          <w:bCs w:val="0"/>
          <w:szCs w:val="28"/>
          <w:lang w:val="vi-VN" w:eastAsia="vi-VN"/>
        </w:rPr>
        <w:t>- Các cơ quan, tổ chức khác có liên quan.</w:t>
      </w:r>
    </w:p>
    <w:p w14:paraId="3EC7A1E0" w14:textId="77777777" w:rsidR="00B41784" w:rsidRPr="00B25D31" w:rsidRDefault="00B41784" w:rsidP="00B41784">
      <w:pPr>
        <w:rPr>
          <w:color w:val="auto"/>
          <w:szCs w:val="28"/>
          <w:lang w:val="de-DE"/>
        </w:rPr>
      </w:pPr>
      <w:r w:rsidRPr="00B25D31">
        <w:rPr>
          <w:color w:val="auto"/>
          <w:szCs w:val="28"/>
          <w:lang w:val="de-DE"/>
        </w:rPr>
        <w:t xml:space="preserve">Điều 3. Mức </w:t>
      </w:r>
      <w:r w:rsidRPr="00B25D31">
        <w:rPr>
          <w:color w:val="auto"/>
          <w:szCs w:val="28"/>
          <w:lang w:val="vi-VN"/>
        </w:rPr>
        <w:t>chúc thọ, mừng thọ</w:t>
      </w:r>
    </w:p>
    <w:p w14:paraId="0B99F52E" w14:textId="77777777" w:rsidR="00B41784" w:rsidRPr="00B25D31" w:rsidRDefault="00B41784" w:rsidP="00B41784">
      <w:pPr>
        <w:pStyle w:val="NoSpacing"/>
        <w:spacing w:before="120"/>
        <w:ind w:firstLine="720"/>
        <w:jc w:val="both"/>
        <w:rPr>
          <w:szCs w:val="28"/>
          <w:lang w:val="vi-VN"/>
        </w:rPr>
      </w:pPr>
      <w:r w:rsidRPr="00B25D31">
        <w:rPr>
          <w:szCs w:val="28"/>
          <w:lang w:val="de-DE"/>
        </w:rPr>
        <w:t>1.</w:t>
      </w:r>
      <w:r w:rsidRPr="00B25D31">
        <w:rPr>
          <w:szCs w:val="28"/>
          <w:lang w:val="vi-VN"/>
        </w:rPr>
        <w:t xml:space="preserve"> Người cao tuổi thọ 100 tuổi được Chủ tịch nước và Chủ tịch Ủy ban nhân dân thành phố gửi Thiếp chúc thọ và tặng quà gồm 05 mét vải lụa và 1.500.000 đồng tiền mặt.</w:t>
      </w:r>
    </w:p>
    <w:p w14:paraId="2C5FA148" w14:textId="77777777" w:rsidR="00B41784" w:rsidRPr="00B25D31" w:rsidRDefault="00B41784" w:rsidP="00B41784">
      <w:pPr>
        <w:pStyle w:val="NoSpacing"/>
        <w:spacing w:before="120"/>
        <w:ind w:firstLine="720"/>
        <w:jc w:val="both"/>
        <w:rPr>
          <w:szCs w:val="28"/>
          <w:lang w:val="vi-VN"/>
        </w:rPr>
      </w:pPr>
      <w:r w:rsidRPr="00B25D31">
        <w:rPr>
          <w:szCs w:val="28"/>
          <w:lang w:val="vi-VN"/>
        </w:rPr>
        <w:t>2. Người cao tuổi thọ trên 100 tuổi hằng năm được Chủ tịch Ủy ban nhân dân thành phố gửi Thiếp chúc thọ; mức tặng quà 1.500.000 đồng tiền mặt.</w:t>
      </w:r>
    </w:p>
    <w:p w14:paraId="6BBB0A24" w14:textId="77777777" w:rsidR="00B41784" w:rsidRPr="00B25D31" w:rsidRDefault="00B41784" w:rsidP="00B41784">
      <w:pPr>
        <w:pStyle w:val="NoSpacing"/>
        <w:spacing w:before="120"/>
        <w:ind w:firstLine="720"/>
        <w:jc w:val="both"/>
        <w:rPr>
          <w:szCs w:val="28"/>
          <w:lang w:val="vi-VN"/>
        </w:rPr>
      </w:pPr>
      <w:r w:rsidRPr="00B25D31">
        <w:rPr>
          <w:szCs w:val="28"/>
          <w:lang w:val="vi-VN"/>
        </w:rPr>
        <w:t>3. Người cao tuổi thọ 95 tuổi được Chủ tịch Ủy ban nhân dân thành phố gửi Thiếp chúc thọ; mức tặng quà 1.000.000 đồng tiền mặt.</w:t>
      </w:r>
    </w:p>
    <w:p w14:paraId="0180EFC2" w14:textId="77777777" w:rsidR="00B41784" w:rsidRPr="00B25D31" w:rsidRDefault="00B41784" w:rsidP="00B41784">
      <w:pPr>
        <w:pStyle w:val="NoSpacing"/>
        <w:spacing w:before="120"/>
        <w:ind w:firstLine="720"/>
        <w:jc w:val="both"/>
        <w:rPr>
          <w:szCs w:val="28"/>
          <w:lang w:val="vi-VN"/>
        </w:rPr>
      </w:pPr>
      <w:r w:rsidRPr="00B25D31">
        <w:rPr>
          <w:szCs w:val="28"/>
          <w:lang w:val="vi-VN"/>
        </w:rPr>
        <w:t xml:space="preserve">4. Người cao tuổi thọ 90 tuổi được Chủ tịch Ủy ban nhân dân thành phố gửi Thiếp chúc thọ và tặng quà gồm hiện vật trị giá 300.000 đồng và 800.000 đồng tiền mặt. </w:t>
      </w:r>
    </w:p>
    <w:p w14:paraId="4A7A8F83" w14:textId="77777777" w:rsidR="00B41784" w:rsidRPr="00B25D31" w:rsidRDefault="00B41784" w:rsidP="00B41784">
      <w:pPr>
        <w:pStyle w:val="NoSpacing"/>
        <w:spacing w:before="120"/>
        <w:ind w:firstLine="720"/>
        <w:jc w:val="both"/>
        <w:rPr>
          <w:szCs w:val="28"/>
          <w:lang w:val="vi-VN"/>
        </w:rPr>
      </w:pPr>
      <w:r w:rsidRPr="00B25D31">
        <w:rPr>
          <w:szCs w:val="28"/>
          <w:lang w:val="vi-VN"/>
        </w:rPr>
        <w:t>5. Người cao tuổi thọ 80, 85 tuổi được Chủ tịch Ủy ban nhân dân xã, phường tặng quà 800.000 đồng tiền mặt.</w:t>
      </w:r>
    </w:p>
    <w:p w14:paraId="5AE06A9B" w14:textId="77777777" w:rsidR="00B41784" w:rsidRPr="00B25D31" w:rsidRDefault="00B41784" w:rsidP="00B41784">
      <w:pPr>
        <w:pStyle w:val="NoSpacing"/>
        <w:spacing w:before="120"/>
        <w:ind w:firstLine="720"/>
        <w:jc w:val="both"/>
        <w:rPr>
          <w:szCs w:val="28"/>
          <w:lang w:val="vi-VN"/>
        </w:rPr>
      </w:pPr>
      <w:r w:rsidRPr="00B25D31">
        <w:rPr>
          <w:szCs w:val="28"/>
          <w:lang w:val="vi-VN"/>
        </w:rPr>
        <w:t>6. Người cao tuổi thọ 70, 75 tuổi được Chủ tịch Ủy ban nhân dân xã, phường tặng quà 600.000 đồng tiền mặt.</w:t>
      </w:r>
    </w:p>
    <w:p w14:paraId="6E66B5B1" w14:textId="77777777" w:rsidR="00B41784" w:rsidRPr="00B25D31" w:rsidRDefault="00B41784" w:rsidP="00B41784">
      <w:pPr>
        <w:pStyle w:val="NoSpacing"/>
        <w:spacing w:before="120"/>
        <w:ind w:firstLine="720"/>
        <w:jc w:val="both"/>
        <w:rPr>
          <w:szCs w:val="28"/>
          <w:lang w:val="vi-VN"/>
        </w:rPr>
      </w:pPr>
      <w:r w:rsidRPr="00B25D31">
        <w:rPr>
          <w:szCs w:val="28"/>
          <w:lang w:val="vi-VN"/>
        </w:rPr>
        <w:t>7. Chi phí in ấn, mua, làm khung Thiếp chúc thọ, Giấy mừng thọ: 50.000 đồng/01 Thiếp mừng thọ, Giấy mừng thọ.</w:t>
      </w:r>
    </w:p>
    <w:p w14:paraId="64295725" w14:textId="77777777" w:rsidR="00DD47A6" w:rsidRPr="00B25D31" w:rsidRDefault="00B41784" w:rsidP="00DD47A6">
      <w:pPr>
        <w:rPr>
          <w:bCs/>
          <w:color w:val="auto"/>
          <w:szCs w:val="28"/>
          <w:lang w:val="vi-VN"/>
        </w:rPr>
      </w:pPr>
      <w:r w:rsidRPr="00B25D31">
        <w:rPr>
          <w:bCs/>
          <w:color w:val="auto"/>
          <w:szCs w:val="28"/>
          <w:lang w:val="de-DE"/>
        </w:rPr>
        <w:t>Điều 4. Kinh phí thực hiện</w:t>
      </w:r>
    </w:p>
    <w:p w14:paraId="19509FA8" w14:textId="0BEB2C7A" w:rsidR="00B41784" w:rsidRPr="00B25D31" w:rsidRDefault="00DD47A6" w:rsidP="00DD47A6">
      <w:pPr>
        <w:rPr>
          <w:bCs/>
          <w:color w:val="auto"/>
          <w:szCs w:val="28"/>
          <w:lang w:val="de-DE"/>
        </w:rPr>
      </w:pPr>
      <w:r w:rsidRPr="00B25D31">
        <w:rPr>
          <w:bCs/>
          <w:color w:val="auto"/>
          <w:szCs w:val="28"/>
          <w:lang w:val="de-DE"/>
        </w:rPr>
        <w:t xml:space="preserve">Ngân sách thành phố dự kiến chi </w:t>
      </w:r>
      <w:r w:rsidR="00B41784" w:rsidRPr="00B25D31">
        <w:rPr>
          <w:rFonts w:eastAsia="Times New Roman"/>
          <w:bCs/>
          <w:color w:val="auto"/>
          <w:szCs w:val="28"/>
          <w:lang w:val="vi-VN"/>
        </w:rPr>
        <w:t>36 tỷ</w:t>
      </w:r>
      <w:r w:rsidR="00B41784" w:rsidRPr="00B25D31">
        <w:rPr>
          <w:bCs/>
          <w:color w:val="auto"/>
          <w:szCs w:val="28"/>
          <w:lang w:val="vi-VN"/>
        </w:rPr>
        <w:t xml:space="preserve"> đồng </w:t>
      </w:r>
      <w:r w:rsidR="00B41784" w:rsidRPr="00B25D31">
        <w:rPr>
          <w:bCs/>
          <w:i/>
          <w:color w:val="auto"/>
          <w:szCs w:val="28"/>
          <w:lang w:val="vi-VN"/>
        </w:rPr>
        <w:t>(Ba mươi sáu tỷ đồng)</w:t>
      </w:r>
      <w:r w:rsidRPr="00B25D31">
        <w:rPr>
          <w:bCs/>
          <w:i/>
          <w:color w:val="auto"/>
          <w:szCs w:val="28"/>
          <w:lang w:val="vi-VN"/>
        </w:rPr>
        <w:t>/năm</w:t>
      </w:r>
      <w:r w:rsidR="00B41784" w:rsidRPr="00B25D31">
        <w:rPr>
          <w:bCs/>
          <w:i/>
          <w:color w:val="auto"/>
          <w:szCs w:val="28"/>
          <w:lang w:val="vi-VN"/>
        </w:rPr>
        <w:t>.</w:t>
      </w:r>
    </w:p>
    <w:p w14:paraId="799583CA" w14:textId="77777777" w:rsidR="00E3194B" w:rsidRPr="00B25D31" w:rsidRDefault="00B41784" w:rsidP="00E3194B">
      <w:pPr>
        <w:rPr>
          <w:bCs/>
          <w:color w:val="auto"/>
          <w:szCs w:val="28"/>
          <w:lang w:val="vi-VN"/>
        </w:rPr>
      </w:pPr>
      <w:r w:rsidRPr="00B25D31">
        <w:rPr>
          <w:bCs/>
          <w:color w:val="auto"/>
          <w:szCs w:val="28"/>
          <w:lang w:val="de-DE"/>
        </w:rPr>
        <w:t xml:space="preserve">Điều 5. Hiệu lực thi hành </w:t>
      </w:r>
    </w:p>
    <w:p w14:paraId="79CEF323" w14:textId="77777777" w:rsidR="00E3194B" w:rsidRPr="00B25D31" w:rsidRDefault="00E3194B" w:rsidP="00E3194B">
      <w:pPr>
        <w:rPr>
          <w:bCs/>
          <w:color w:val="auto"/>
          <w:szCs w:val="28"/>
          <w:lang w:val="vi-VN"/>
        </w:rPr>
      </w:pPr>
      <w:r w:rsidRPr="00B25D31">
        <w:rPr>
          <w:rFonts w:cs="Times New Roman"/>
          <w:color w:val="auto"/>
          <w:szCs w:val="28"/>
          <w:lang w:val="vi-VN"/>
        </w:rPr>
        <w:t>Quy định cụ thể thời điểm có hiệu lực của Nghị quyết và các văn bản không còn phù hợp bị bãi bỏ.</w:t>
      </w:r>
    </w:p>
    <w:p w14:paraId="172BBC9A" w14:textId="7BF4CFA5" w:rsidR="00DD47A6" w:rsidRPr="00B25D31" w:rsidRDefault="00DD47A6" w:rsidP="00E3194B">
      <w:pPr>
        <w:rPr>
          <w:bCs/>
          <w:color w:val="auto"/>
          <w:szCs w:val="28"/>
          <w:lang w:val="de-DE"/>
        </w:rPr>
      </w:pPr>
      <w:r w:rsidRPr="00B25D31">
        <w:rPr>
          <w:bCs/>
          <w:color w:val="auto"/>
          <w:szCs w:val="28"/>
          <w:lang w:val="de-DE"/>
        </w:rPr>
        <w:t xml:space="preserve">Điều </w:t>
      </w:r>
      <w:r w:rsidR="00E3194B" w:rsidRPr="00B25D31">
        <w:rPr>
          <w:bCs/>
          <w:color w:val="auto"/>
          <w:szCs w:val="28"/>
          <w:lang w:val="de-DE"/>
        </w:rPr>
        <w:t>6</w:t>
      </w:r>
      <w:r w:rsidRPr="00B25D31">
        <w:rPr>
          <w:bCs/>
          <w:color w:val="auto"/>
          <w:szCs w:val="28"/>
          <w:lang w:val="de-DE"/>
        </w:rPr>
        <w:t>. Tổ chức thực hiện</w:t>
      </w:r>
    </w:p>
    <w:p w14:paraId="3BE936DA" w14:textId="4E46A923" w:rsidR="00DD47A6" w:rsidRPr="00B25D31" w:rsidRDefault="00DD47A6" w:rsidP="00DD47A6">
      <w:pPr>
        <w:tabs>
          <w:tab w:val="left" w:pos="851"/>
        </w:tabs>
        <w:rPr>
          <w:bCs/>
          <w:color w:val="auto"/>
          <w:szCs w:val="28"/>
          <w:lang w:val="vi-VN"/>
        </w:rPr>
      </w:pPr>
      <w:r w:rsidRPr="00B25D31">
        <w:rPr>
          <w:rFonts w:cs="Times New Roman"/>
          <w:color w:val="auto"/>
          <w:szCs w:val="28"/>
          <w:lang w:val="vi-VN"/>
        </w:rPr>
        <w:t xml:space="preserve">Quy định rõ trách nhiệm của từng cấp, ngành, đơn vị trong triển khai Nghị quyết; đảm bảo minh bạch, công khai và giám sát chặt chẽ việc sử dụng </w:t>
      </w:r>
      <w:r w:rsidR="00E3194B" w:rsidRPr="00B25D31">
        <w:rPr>
          <w:rFonts w:cs="Times New Roman"/>
          <w:color w:val="auto"/>
          <w:szCs w:val="28"/>
          <w:lang w:val="vi-VN"/>
        </w:rPr>
        <w:t>thực hiện Nghị quyết</w:t>
      </w:r>
      <w:r w:rsidRPr="00B25D31">
        <w:rPr>
          <w:rFonts w:cs="Times New Roman"/>
          <w:color w:val="auto"/>
          <w:szCs w:val="28"/>
          <w:lang w:val="vi-VN"/>
        </w:rPr>
        <w:t>.</w:t>
      </w:r>
    </w:p>
    <w:p w14:paraId="4D126E7A" w14:textId="7291F9A7" w:rsidR="003A1979" w:rsidRPr="00B25D31" w:rsidRDefault="003A1979" w:rsidP="005F709F">
      <w:pPr>
        <w:pStyle w:val="Heading2"/>
        <w:spacing w:after="0"/>
        <w:rPr>
          <w:rFonts w:cs="Times New Roman"/>
          <w:szCs w:val="28"/>
          <w:lang w:val="vi-VN"/>
        </w:rPr>
      </w:pPr>
      <w:r w:rsidRPr="00B25D31">
        <w:rPr>
          <w:rFonts w:cs="Times New Roman"/>
          <w:szCs w:val="28"/>
          <w:lang w:val="vi-VN"/>
        </w:rPr>
        <w:t xml:space="preserve">V. </w:t>
      </w:r>
      <w:r w:rsidR="008F58B5" w:rsidRPr="00B25D31">
        <w:rPr>
          <w:rFonts w:cs="Times New Roman"/>
          <w:szCs w:val="28"/>
          <w:lang w:val="vi-VN"/>
        </w:rPr>
        <w:t xml:space="preserve">DỰ KIẾN NGUỒN LỰC, ĐIỀU KIỆN BẢO ĐẢM CHO VIỆC THI HÀNH </w:t>
      </w:r>
      <w:r w:rsidR="005E1F37" w:rsidRPr="00B25D31">
        <w:rPr>
          <w:rFonts w:cs="Times New Roman"/>
          <w:szCs w:val="28"/>
          <w:lang w:val="vi-VN"/>
        </w:rPr>
        <w:t>NGHỊ QUYẾT</w:t>
      </w:r>
      <w:r w:rsidR="008F58B5" w:rsidRPr="00B25D31">
        <w:rPr>
          <w:rFonts w:cs="Times New Roman"/>
          <w:szCs w:val="28"/>
          <w:lang w:val="vi-VN"/>
        </w:rPr>
        <w:t xml:space="preserve"> VÀ THỜI GIAN TRÌNH THÔNG QUA</w:t>
      </w:r>
    </w:p>
    <w:p w14:paraId="39E45B08" w14:textId="77777777" w:rsidR="006B0593" w:rsidRPr="00B25D31" w:rsidRDefault="006B0593" w:rsidP="005F709F">
      <w:pPr>
        <w:spacing w:after="0"/>
        <w:rPr>
          <w:rFonts w:cs="Times New Roman"/>
          <w:b/>
          <w:color w:val="auto"/>
          <w:szCs w:val="28"/>
          <w:lang w:val="vi-VN"/>
        </w:rPr>
      </w:pPr>
      <w:r w:rsidRPr="00B25D31">
        <w:rPr>
          <w:rFonts w:cs="Times New Roman"/>
          <w:b/>
          <w:color w:val="auto"/>
          <w:szCs w:val="28"/>
          <w:lang w:val="vi-VN"/>
        </w:rPr>
        <w:t>1. Dự kiến nguồn lực, điều kiện bảo đảm cho việc thi hành Nghị quyết</w:t>
      </w:r>
    </w:p>
    <w:p w14:paraId="0885214B" w14:textId="77777777" w:rsidR="006B0593" w:rsidRPr="00B25D31" w:rsidRDefault="006B0593" w:rsidP="005F709F">
      <w:pPr>
        <w:pStyle w:val="NoSpacing"/>
        <w:spacing w:before="120"/>
        <w:ind w:firstLine="720"/>
        <w:jc w:val="both"/>
        <w:rPr>
          <w:szCs w:val="28"/>
          <w:lang w:val="vi-VN"/>
        </w:rPr>
      </w:pPr>
      <w:r w:rsidRPr="00B25D31">
        <w:rPr>
          <w:szCs w:val="28"/>
          <w:lang w:val="vi-VN"/>
        </w:rPr>
        <w:lastRenderedPageBreak/>
        <w:t>Sau khi HĐND thành phố thông qua Nghị quyết, UBND thành phố chỉ đạo Sở Y tế, Sở Tài chính, UBND cấp xã và các cơ quan, đơn vị liên quan tổ chức triển khai thực hiện theo quy định, cụ thể:</w:t>
      </w:r>
    </w:p>
    <w:p w14:paraId="765AF67C" w14:textId="77777777" w:rsidR="006B0593" w:rsidRPr="00B25D31" w:rsidRDefault="006B0593" w:rsidP="005F709F">
      <w:pPr>
        <w:spacing w:after="0"/>
        <w:rPr>
          <w:rFonts w:cs="Times New Roman"/>
          <w:color w:val="auto"/>
          <w:szCs w:val="28"/>
          <w:lang w:val="vi-VN"/>
        </w:rPr>
      </w:pPr>
      <w:r w:rsidRPr="00B25D31">
        <w:rPr>
          <w:rFonts w:cs="Times New Roman"/>
          <w:color w:val="auto"/>
          <w:szCs w:val="28"/>
          <w:lang w:val="vi-VN"/>
        </w:rPr>
        <w:t>a) Về nhân lực</w:t>
      </w:r>
    </w:p>
    <w:p w14:paraId="1AAEF4C0" w14:textId="77777777" w:rsidR="006B0593" w:rsidRPr="00B25D31" w:rsidRDefault="006B0593" w:rsidP="005F709F">
      <w:pPr>
        <w:spacing w:after="0"/>
        <w:rPr>
          <w:rFonts w:cs="Times New Roman"/>
          <w:color w:val="auto"/>
          <w:szCs w:val="28"/>
          <w:lang w:val="vi-VN"/>
        </w:rPr>
      </w:pPr>
      <w:r w:rsidRPr="00B25D31">
        <w:rPr>
          <w:rFonts w:cs="Times New Roman"/>
          <w:color w:val="auto"/>
          <w:szCs w:val="28"/>
          <w:lang w:val="vi-VN"/>
        </w:rPr>
        <w:t>Nghị quyết sau khi được thông qua và ban hành, các cơ quan, cá nhân thuộc đối tượng áp dụng có trách nhiệm thực thi, không phát sinh thêm bộ máy, biên chế trong tổ chức thi hành Nghị quyết.</w:t>
      </w:r>
    </w:p>
    <w:p w14:paraId="44F02D69" w14:textId="77777777" w:rsidR="006B0593" w:rsidRPr="00B25D31" w:rsidRDefault="006B0593" w:rsidP="005F709F">
      <w:pPr>
        <w:spacing w:after="0"/>
        <w:rPr>
          <w:rFonts w:cs="Times New Roman"/>
          <w:color w:val="auto"/>
          <w:szCs w:val="28"/>
          <w:lang w:val="vi-VN"/>
        </w:rPr>
      </w:pPr>
      <w:r w:rsidRPr="00B25D31">
        <w:rPr>
          <w:rFonts w:cs="Times New Roman"/>
          <w:color w:val="auto"/>
          <w:szCs w:val="28"/>
          <w:lang w:val="vi-VN"/>
        </w:rPr>
        <w:t>b) Về kinh phí thực hiện</w:t>
      </w:r>
    </w:p>
    <w:p w14:paraId="43A813EE" w14:textId="12D0620C" w:rsidR="008F58B5" w:rsidRPr="00B25D31" w:rsidRDefault="006B0593" w:rsidP="005F709F">
      <w:pPr>
        <w:pStyle w:val="NoSpacing"/>
        <w:spacing w:before="120"/>
        <w:ind w:firstLine="720"/>
        <w:jc w:val="both"/>
        <w:rPr>
          <w:i/>
          <w:szCs w:val="28"/>
          <w:lang w:val="vi-VN"/>
        </w:rPr>
      </w:pPr>
      <w:r w:rsidRPr="00B25D31">
        <w:rPr>
          <w:szCs w:val="28"/>
          <w:lang w:val="vi-VN"/>
        </w:rPr>
        <w:t xml:space="preserve">- </w:t>
      </w:r>
      <w:r w:rsidR="00E8097B" w:rsidRPr="00B25D31">
        <w:rPr>
          <w:szCs w:val="28"/>
          <w:lang w:val="vi-VN"/>
        </w:rPr>
        <w:t>T</w:t>
      </w:r>
      <w:r w:rsidR="008F58B5" w:rsidRPr="00B25D31">
        <w:rPr>
          <w:szCs w:val="28"/>
          <w:lang w:val="it-IT"/>
        </w:rPr>
        <w:t xml:space="preserve">ổng kinh phí cần thiết để đảm bảo thi hành Nghị quyết sau khi được thông qua trung bình </w:t>
      </w:r>
      <w:r w:rsidR="006832A2" w:rsidRPr="00B25D31">
        <w:rPr>
          <w:szCs w:val="28"/>
          <w:lang w:val="it-IT"/>
        </w:rPr>
        <w:t>hàng năm khoảng</w:t>
      </w:r>
      <w:r w:rsidR="00482016" w:rsidRPr="00B25D31">
        <w:rPr>
          <w:szCs w:val="28"/>
          <w:lang w:val="it-IT"/>
        </w:rPr>
        <w:t xml:space="preserve"> </w:t>
      </w:r>
      <w:r w:rsidR="0020016A" w:rsidRPr="00B25D31">
        <w:rPr>
          <w:rFonts w:eastAsia="Times New Roman"/>
          <w:szCs w:val="28"/>
          <w:lang w:val="vi-VN"/>
        </w:rPr>
        <w:t xml:space="preserve">36 tỷ đồng </w:t>
      </w:r>
      <w:r w:rsidR="0020016A" w:rsidRPr="00B25D31">
        <w:rPr>
          <w:rFonts w:eastAsia="Times New Roman"/>
          <w:i/>
          <w:szCs w:val="28"/>
          <w:lang w:val="vi-VN"/>
        </w:rPr>
        <w:t>(Ba mươi sáu tỷ đồng</w:t>
      </w:r>
      <w:r w:rsidR="001D14AB" w:rsidRPr="00B25D31">
        <w:rPr>
          <w:i/>
          <w:szCs w:val="28"/>
          <w:lang w:val="vi-VN"/>
        </w:rPr>
        <w:t>).</w:t>
      </w:r>
      <w:r w:rsidR="003862EF" w:rsidRPr="00B25D31">
        <w:rPr>
          <w:szCs w:val="28"/>
          <w:lang w:val="it-IT"/>
        </w:rPr>
        <w:t xml:space="preserve">(Chi tiết theo </w:t>
      </w:r>
      <w:r w:rsidR="008F58B5" w:rsidRPr="00B25D31">
        <w:rPr>
          <w:szCs w:val="28"/>
          <w:lang w:val="it-IT"/>
        </w:rPr>
        <w:t>Phụ lục</w:t>
      </w:r>
      <w:r w:rsidR="00366BDF" w:rsidRPr="00B25D31">
        <w:rPr>
          <w:szCs w:val="28"/>
          <w:lang w:val="it-IT"/>
        </w:rPr>
        <w:t xml:space="preserve"> I</w:t>
      </w:r>
      <w:r w:rsidR="008F58B5" w:rsidRPr="00B25D31">
        <w:rPr>
          <w:szCs w:val="28"/>
          <w:lang w:val="it-IT"/>
        </w:rPr>
        <w:t xml:space="preserve"> đính kèm).</w:t>
      </w:r>
    </w:p>
    <w:p w14:paraId="2211592B" w14:textId="1F41FA3C" w:rsidR="008F58B5" w:rsidRPr="00B25D31" w:rsidRDefault="006B0593" w:rsidP="005F709F">
      <w:pPr>
        <w:spacing w:after="0"/>
        <w:rPr>
          <w:rFonts w:cs="Times New Roman"/>
          <w:color w:val="auto"/>
          <w:szCs w:val="28"/>
          <w:lang w:val="it-IT"/>
        </w:rPr>
      </w:pPr>
      <w:r w:rsidRPr="00B25D31">
        <w:rPr>
          <w:rFonts w:cs="Times New Roman"/>
          <w:color w:val="auto"/>
          <w:szCs w:val="28"/>
          <w:lang w:val="vi-VN"/>
        </w:rPr>
        <w:t xml:space="preserve">- </w:t>
      </w:r>
      <w:r w:rsidR="00E8097B" w:rsidRPr="00B25D31">
        <w:rPr>
          <w:rFonts w:cs="Times New Roman"/>
          <w:color w:val="auto"/>
          <w:szCs w:val="28"/>
          <w:lang w:val="vi-VN"/>
        </w:rPr>
        <w:t xml:space="preserve">Nguồn kinh phí: Từ </w:t>
      </w:r>
      <w:r w:rsidR="008F58B5" w:rsidRPr="00B25D31">
        <w:rPr>
          <w:rFonts w:cs="Times New Roman"/>
          <w:color w:val="auto"/>
          <w:szCs w:val="28"/>
          <w:lang w:val="it-IT"/>
        </w:rPr>
        <w:t>ngân sách nhà nước bố trí theo quy định của pháp luật về ngân sách nhà nước và khả năng cân đối ngân sách, các nguồn kinh phí hợp pháp khác theo quy định của pháp luật.</w:t>
      </w:r>
    </w:p>
    <w:p w14:paraId="2B12389B" w14:textId="3FADAA01" w:rsidR="00E8097B" w:rsidRPr="00B25D31" w:rsidRDefault="00E8097B" w:rsidP="005F709F">
      <w:pPr>
        <w:spacing w:after="0"/>
        <w:rPr>
          <w:rFonts w:cs="Times New Roman"/>
          <w:b/>
          <w:bCs/>
          <w:color w:val="auto"/>
          <w:szCs w:val="28"/>
          <w:lang w:val="vi-VN"/>
        </w:rPr>
      </w:pPr>
      <w:r w:rsidRPr="00B25D31">
        <w:rPr>
          <w:rFonts w:cs="Times New Roman"/>
          <w:b/>
          <w:bCs/>
          <w:color w:val="auto"/>
          <w:szCs w:val="28"/>
          <w:lang w:val="it-IT"/>
        </w:rPr>
        <w:t xml:space="preserve">2. </w:t>
      </w:r>
      <w:r w:rsidR="005E1F37" w:rsidRPr="00B25D31">
        <w:rPr>
          <w:rFonts w:cs="Times New Roman"/>
          <w:b/>
          <w:bCs/>
          <w:color w:val="auto"/>
          <w:szCs w:val="28"/>
          <w:lang w:val="it-IT"/>
        </w:rPr>
        <w:t>Điều</w:t>
      </w:r>
      <w:r w:rsidR="005E1F37" w:rsidRPr="00B25D31">
        <w:rPr>
          <w:rFonts w:cs="Times New Roman"/>
          <w:b/>
          <w:bCs/>
          <w:color w:val="auto"/>
          <w:szCs w:val="28"/>
          <w:lang w:val="vi-VN"/>
        </w:rPr>
        <w:t xml:space="preserve"> kiện đảm bảo cho việc thi hành Nghị quyết</w:t>
      </w:r>
    </w:p>
    <w:p w14:paraId="45403BE5" w14:textId="77777777" w:rsidR="006B0593" w:rsidRPr="00B25D31" w:rsidRDefault="006B0593" w:rsidP="005F709F">
      <w:pPr>
        <w:pStyle w:val="NoSpacing"/>
        <w:spacing w:before="120"/>
        <w:ind w:firstLine="720"/>
        <w:jc w:val="both"/>
        <w:rPr>
          <w:szCs w:val="28"/>
          <w:lang w:val="vi-VN"/>
        </w:rPr>
      </w:pPr>
      <w:r w:rsidRPr="00B25D31">
        <w:rPr>
          <w:szCs w:val="28"/>
          <w:lang w:val="vi-VN"/>
        </w:rPr>
        <w:t>Sau khi Nghị quyết ban hành, UBND thành phố ban hành Quyết định triển khai thực hiện; các sở, ban, ngành, đơn vị, hội, đoàn thể của thành phố có liên quan và UBND các xã, phường trong phạm vi chức năng, nhiệm vụ được giao thực hiện tuyên truyền, phổ biến các nội dung của Nghị quyết và các quy định liên quan, kiểm tra, giám sát việc triển khai thực hiện Nghị quyết, thực hiện chế độ thông tin, báo cáo nhằm đảm bảo Nghị quyết được triển khai thực hiện hiệu quả.</w:t>
      </w:r>
    </w:p>
    <w:p w14:paraId="386EED0A" w14:textId="6905663F" w:rsidR="005E1F37" w:rsidRPr="00B25D31" w:rsidRDefault="008F58B5" w:rsidP="005F709F">
      <w:pPr>
        <w:pStyle w:val="NoSpacing"/>
        <w:spacing w:before="120"/>
        <w:ind w:firstLine="720"/>
        <w:jc w:val="both"/>
        <w:rPr>
          <w:b/>
          <w:bCs/>
          <w:szCs w:val="28"/>
          <w:lang w:val="vi-VN"/>
        </w:rPr>
      </w:pPr>
      <w:r w:rsidRPr="00B25D31">
        <w:rPr>
          <w:b/>
          <w:bCs/>
          <w:szCs w:val="28"/>
          <w:lang w:val="it-IT"/>
        </w:rPr>
        <w:t xml:space="preserve">3. </w:t>
      </w:r>
      <w:r w:rsidR="005E1F37" w:rsidRPr="00B25D31">
        <w:rPr>
          <w:b/>
          <w:bCs/>
          <w:szCs w:val="28"/>
          <w:lang w:val="vi-VN"/>
        </w:rPr>
        <w:t>Thời gian dự kiến trình thông qua Nghị quyết</w:t>
      </w:r>
    </w:p>
    <w:p w14:paraId="56D07562" w14:textId="77777777" w:rsidR="006B0593" w:rsidRPr="00B25D31" w:rsidRDefault="006B0593" w:rsidP="005F709F">
      <w:pPr>
        <w:spacing w:after="0"/>
        <w:rPr>
          <w:rFonts w:cs="Times New Roman"/>
          <w:b/>
          <w:bCs/>
          <w:color w:val="auto"/>
          <w:szCs w:val="28"/>
          <w:lang w:val="vi-VN"/>
        </w:rPr>
      </w:pPr>
      <w:r w:rsidRPr="00B25D31">
        <w:rPr>
          <w:rFonts w:cs="Times New Roman"/>
          <w:color w:val="auto"/>
          <w:szCs w:val="28"/>
          <w:lang w:val="vi-VN"/>
        </w:rPr>
        <w:t>Kính trình HĐND thành phố xem xét, thông qua Nghị quyết tại kỳ họp cuối năm 2025 của HĐND thành phố khoá X.</w:t>
      </w:r>
    </w:p>
    <w:p w14:paraId="16341143" w14:textId="295C641B" w:rsidR="006B0593" w:rsidRPr="00B25D31" w:rsidRDefault="006B0593" w:rsidP="005F709F">
      <w:pPr>
        <w:spacing w:after="0"/>
        <w:rPr>
          <w:rFonts w:cs="Times New Roman"/>
          <w:color w:val="auto"/>
          <w:spacing w:val="2"/>
          <w:szCs w:val="28"/>
          <w:lang w:val="vi-VN"/>
        </w:rPr>
      </w:pPr>
      <w:r w:rsidRPr="00B25D31">
        <w:rPr>
          <w:rFonts w:cs="Times New Roman"/>
          <w:color w:val="auto"/>
          <w:szCs w:val="28"/>
          <w:lang w:val="vi-VN"/>
        </w:rPr>
        <w:t xml:space="preserve">Trên đây là Tờ trình dự thảo Nghị quyết </w:t>
      </w:r>
      <w:r w:rsidRPr="00B25D31">
        <w:rPr>
          <w:rFonts w:cs="Times New Roman"/>
          <w:color w:val="auto"/>
          <w:szCs w:val="28"/>
          <w:lang w:val="it-IT"/>
        </w:rPr>
        <w:t xml:space="preserve">quy định </w:t>
      </w:r>
      <w:r w:rsidRPr="00B25D31">
        <w:rPr>
          <w:rFonts w:cs="Times New Roman"/>
          <w:bCs/>
          <w:iCs/>
          <w:color w:val="auto"/>
          <w:szCs w:val="28"/>
          <w:lang w:val="vi-VN"/>
        </w:rPr>
        <w:t xml:space="preserve">về </w:t>
      </w:r>
      <w:r w:rsidRPr="00B25D31">
        <w:rPr>
          <w:rFonts w:cs="Times New Roman"/>
          <w:color w:val="auto"/>
          <w:szCs w:val="28"/>
          <w:lang w:val="it-IT"/>
        </w:rPr>
        <w:t>mức chúc thọ, mừng thọ người cao tuổi trên địa bàn thành phố Đà Nẵng</w:t>
      </w:r>
      <w:r w:rsidRPr="00B25D31">
        <w:rPr>
          <w:rFonts w:cs="Times New Roman"/>
          <w:color w:val="auto"/>
          <w:szCs w:val="28"/>
          <w:lang w:val="vi-VN"/>
        </w:rPr>
        <w:t>, UBND thành phố kính trình HĐND thành phố xem xét, quyết định./.</w:t>
      </w:r>
    </w:p>
    <w:p w14:paraId="4673B7CD" w14:textId="68EB4CDF" w:rsidR="00DA425A" w:rsidRPr="00B25D31" w:rsidRDefault="00DA425A" w:rsidP="005F709F">
      <w:pPr>
        <w:pStyle w:val="NoSpacing"/>
        <w:spacing w:before="120"/>
        <w:ind w:firstLine="720"/>
        <w:jc w:val="both"/>
        <w:rPr>
          <w:i/>
          <w:szCs w:val="28"/>
          <w:lang w:val="vi-VN"/>
        </w:rPr>
      </w:pPr>
      <w:r w:rsidRPr="00B25D31">
        <w:rPr>
          <w:i/>
          <w:szCs w:val="28"/>
          <w:lang w:val="it-IT"/>
        </w:rPr>
        <w:t>(</w:t>
      </w:r>
      <w:r w:rsidR="005E1F37" w:rsidRPr="00B25D31">
        <w:rPr>
          <w:i/>
          <w:szCs w:val="28"/>
          <w:lang w:val="it-IT"/>
        </w:rPr>
        <w:t>Kèm</w:t>
      </w:r>
      <w:r w:rsidR="005E1F37" w:rsidRPr="00B25D31">
        <w:rPr>
          <w:i/>
          <w:szCs w:val="28"/>
          <w:lang w:val="vi-VN"/>
        </w:rPr>
        <w:t xml:space="preserve"> theo Tờ trình Nghị quyết, gồm có:</w:t>
      </w:r>
    </w:p>
    <w:p w14:paraId="4FCF05CB" w14:textId="4084AD19" w:rsidR="00966348" w:rsidRPr="00B25D31" w:rsidRDefault="00DA425A" w:rsidP="005F709F">
      <w:pPr>
        <w:spacing w:after="0"/>
        <w:rPr>
          <w:rFonts w:cs="Times New Roman"/>
          <w:i/>
          <w:color w:val="auto"/>
          <w:szCs w:val="28"/>
          <w:lang w:val="it-IT"/>
        </w:rPr>
      </w:pPr>
      <w:bookmarkStart w:id="3" w:name="_Hlk210819078"/>
      <w:r w:rsidRPr="00B25D31">
        <w:rPr>
          <w:rFonts w:cs="Times New Roman"/>
          <w:i/>
          <w:color w:val="auto"/>
          <w:szCs w:val="28"/>
          <w:lang w:val="it-IT"/>
        </w:rPr>
        <w:t xml:space="preserve">1. </w:t>
      </w:r>
      <w:r w:rsidR="00AF039F" w:rsidRPr="00B25D31">
        <w:rPr>
          <w:rFonts w:cs="Times New Roman"/>
          <w:i/>
          <w:color w:val="auto"/>
          <w:szCs w:val="28"/>
          <w:lang w:val="it-IT"/>
        </w:rPr>
        <w:t>Dự thảo</w:t>
      </w:r>
      <w:r w:rsidR="00966348" w:rsidRPr="00B25D31">
        <w:rPr>
          <w:rFonts w:cs="Times New Roman"/>
          <w:i/>
          <w:color w:val="auto"/>
          <w:szCs w:val="28"/>
          <w:lang w:val="it-IT"/>
        </w:rPr>
        <w:t xml:space="preserve"> </w:t>
      </w:r>
      <w:r w:rsidR="005E1F37" w:rsidRPr="00B25D31">
        <w:rPr>
          <w:rFonts w:cs="Times New Roman"/>
          <w:i/>
          <w:color w:val="auto"/>
          <w:szCs w:val="28"/>
          <w:lang w:val="vi-VN"/>
        </w:rPr>
        <w:t xml:space="preserve">Nghị quyết </w:t>
      </w:r>
      <w:r w:rsidR="004B0104" w:rsidRPr="00B25D31">
        <w:rPr>
          <w:rFonts w:cs="Times New Roman"/>
          <w:i/>
          <w:color w:val="auto"/>
          <w:szCs w:val="28"/>
          <w:lang w:val="it-IT"/>
        </w:rPr>
        <w:t xml:space="preserve">quy định </w:t>
      </w:r>
      <w:r w:rsidR="004B0104" w:rsidRPr="00B25D31">
        <w:rPr>
          <w:rFonts w:cs="Times New Roman"/>
          <w:i/>
          <w:color w:val="auto"/>
          <w:szCs w:val="28"/>
          <w:lang w:val="vi-VN"/>
        </w:rPr>
        <w:t>về mức chúc thọ, mừng thọ người cao tuổi trên địa bàn thành phố Đà Nẵng</w:t>
      </w:r>
      <w:r w:rsidR="00966348" w:rsidRPr="00B25D31">
        <w:rPr>
          <w:rFonts w:cs="Times New Roman"/>
          <w:i/>
          <w:color w:val="auto"/>
          <w:szCs w:val="28"/>
          <w:lang w:val="it-IT"/>
        </w:rPr>
        <w:t>;</w:t>
      </w:r>
    </w:p>
    <w:p w14:paraId="4A38F40C" w14:textId="55BABC2C" w:rsidR="00966348" w:rsidRPr="00B25D31" w:rsidRDefault="00966348" w:rsidP="005F709F">
      <w:pPr>
        <w:spacing w:after="0"/>
        <w:rPr>
          <w:rFonts w:cs="Times New Roman"/>
          <w:i/>
          <w:color w:val="auto"/>
          <w:spacing w:val="-8"/>
          <w:szCs w:val="28"/>
          <w:lang w:val="vi-VN"/>
        </w:rPr>
      </w:pPr>
      <w:r w:rsidRPr="00B25D31">
        <w:rPr>
          <w:rFonts w:cs="Times New Roman"/>
          <w:i/>
          <w:color w:val="auto"/>
          <w:spacing w:val="-8"/>
          <w:szCs w:val="28"/>
          <w:lang w:val="it-IT"/>
        </w:rPr>
        <w:t xml:space="preserve">2. </w:t>
      </w:r>
      <w:r w:rsidR="00AF039F" w:rsidRPr="00B25D31">
        <w:rPr>
          <w:rFonts w:cs="Times New Roman"/>
          <w:i/>
          <w:color w:val="auto"/>
          <w:spacing w:val="-8"/>
          <w:szCs w:val="28"/>
          <w:lang w:val="it-IT"/>
        </w:rPr>
        <w:t xml:space="preserve">Báo cáo tổng kết </w:t>
      </w:r>
      <w:r w:rsidR="006B0593" w:rsidRPr="00B25D31">
        <w:rPr>
          <w:rFonts w:cs="Times New Roman"/>
          <w:i/>
          <w:color w:val="auto"/>
          <w:szCs w:val="28"/>
          <w:lang w:val="it-IT"/>
        </w:rPr>
        <w:t xml:space="preserve">việc thi hành pháp luật </w:t>
      </w:r>
      <w:r w:rsidR="006B0593" w:rsidRPr="00B25D31">
        <w:rPr>
          <w:rFonts w:eastAsia="Times New Roman" w:cs="Times New Roman"/>
          <w:bCs/>
          <w:i/>
          <w:color w:val="auto"/>
          <w:szCs w:val="28"/>
          <w:lang w:val="it-IT"/>
        </w:rPr>
        <w:t xml:space="preserve">các nghị quyết của HĐND thành phố Đà Nẵng, HĐND tỉnh Quảng Nam (trước khi sắp xếp) </w:t>
      </w:r>
      <w:r w:rsidR="006B0593" w:rsidRPr="00B25D31">
        <w:rPr>
          <w:rFonts w:cs="Times New Roman"/>
          <w:i/>
          <w:color w:val="auto"/>
          <w:szCs w:val="28"/>
          <w:lang w:val="it-IT"/>
        </w:rPr>
        <w:t xml:space="preserve">quy định </w:t>
      </w:r>
      <w:r w:rsidR="006B0593" w:rsidRPr="00B25D31">
        <w:rPr>
          <w:rFonts w:cs="Times New Roman"/>
          <w:i/>
          <w:color w:val="auto"/>
          <w:szCs w:val="28"/>
          <w:lang w:val="de-DE"/>
        </w:rPr>
        <w:t xml:space="preserve">mức </w:t>
      </w:r>
      <w:r w:rsidR="006B0593" w:rsidRPr="00B25D31">
        <w:rPr>
          <w:rFonts w:cs="Times New Roman"/>
          <w:bCs/>
          <w:i/>
          <w:color w:val="auto"/>
          <w:szCs w:val="28"/>
          <w:lang w:val="it-IT"/>
        </w:rPr>
        <w:t>chúc thọ, mừng thọ người cao tuổi</w:t>
      </w:r>
      <w:r w:rsidR="006B0593" w:rsidRPr="00B25D31">
        <w:rPr>
          <w:rFonts w:cs="Times New Roman"/>
          <w:i/>
          <w:color w:val="auto"/>
          <w:szCs w:val="28"/>
          <w:lang w:val="it-IT"/>
        </w:rPr>
        <w:t>.</w:t>
      </w:r>
    </w:p>
    <w:p w14:paraId="7FECFECD" w14:textId="6CBE9F08" w:rsidR="00AF039F" w:rsidRPr="00B25D31" w:rsidRDefault="00AF039F" w:rsidP="00557825">
      <w:pPr>
        <w:spacing w:after="0"/>
        <w:rPr>
          <w:rFonts w:cs="Times New Roman"/>
          <w:i/>
          <w:color w:val="auto"/>
          <w:spacing w:val="-8"/>
          <w:szCs w:val="28"/>
          <w:lang w:val="it-IT"/>
        </w:rPr>
      </w:pPr>
      <w:r w:rsidRPr="00B25D31">
        <w:rPr>
          <w:rFonts w:cs="Times New Roman"/>
          <w:i/>
          <w:color w:val="auto"/>
          <w:spacing w:val="-8"/>
          <w:szCs w:val="28"/>
          <w:lang w:val="it-IT"/>
        </w:rPr>
        <w:t>3. Bản so sánh, thuyết minh nội dung dự thảo</w:t>
      </w:r>
      <w:r w:rsidR="005E1F37" w:rsidRPr="00B25D31">
        <w:rPr>
          <w:rFonts w:cs="Times New Roman"/>
          <w:i/>
          <w:color w:val="auto"/>
          <w:spacing w:val="-8"/>
          <w:szCs w:val="28"/>
          <w:lang w:val="vi-VN"/>
        </w:rPr>
        <w:t xml:space="preserve"> Nghị quyế</w:t>
      </w:r>
      <w:r w:rsidR="00557825" w:rsidRPr="00B25D31">
        <w:rPr>
          <w:rFonts w:cs="Times New Roman"/>
          <w:i/>
          <w:color w:val="auto"/>
          <w:spacing w:val="-8"/>
          <w:szCs w:val="28"/>
          <w:lang w:val="vi-VN"/>
        </w:rPr>
        <w:t xml:space="preserve">t </w:t>
      </w:r>
      <w:r w:rsidR="00557825" w:rsidRPr="00B25D31">
        <w:rPr>
          <w:rFonts w:cs="Times New Roman"/>
          <w:i/>
          <w:color w:val="auto"/>
          <w:szCs w:val="28"/>
          <w:lang w:val="it-IT"/>
        </w:rPr>
        <w:t>quy định về mức chúc thọ, mừng thọ người cao tuổi trên địa bàn thành phố Đà Nẵng.</w:t>
      </w:r>
    </w:p>
    <w:p w14:paraId="14C5A765" w14:textId="6A862F60" w:rsidR="00AF039F" w:rsidRPr="00B25D31" w:rsidRDefault="00AF039F" w:rsidP="005F709F">
      <w:pPr>
        <w:spacing w:after="0"/>
        <w:rPr>
          <w:rFonts w:cs="Times New Roman"/>
          <w:i/>
          <w:color w:val="auto"/>
          <w:spacing w:val="-8"/>
          <w:szCs w:val="28"/>
          <w:lang w:val="it-IT"/>
        </w:rPr>
      </w:pPr>
      <w:r w:rsidRPr="00B25D31">
        <w:rPr>
          <w:rFonts w:cs="Times New Roman"/>
          <w:i/>
          <w:color w:val="auto"/>
          <w:spacing w:val="-8"/>
          <w:szCs w:val="28"/>
          <w:lang w:val="it-IT"/>
        </w:rPr>
        <w:t xml:space="preserve">4. </w:t>
      </w:r>
      <w:r w:rsidR="006B0593" w:rsidRPr="00B25D31">
        <w:rPr>
          <w:rFonts w:cs="Times New Roman"/>
          <w:i/>
          <w:color w:val="auto"/>
          <w:szCs w:val="28"/>
          <w:lang w:val="it-IT"/>
        </w:rPr>
        <w:t>Bản đánh giá thủ tục hành chính, việc phân cấp, thực hiện nhiệm vụ, quyền hạn được phân cấp, việc ứng dụng, thúc đẩy phát triển khoa học, công nghệ, đổi mới sáng tạo và chuyển đổi số</w:t>
      </w:r>
      <w:r w:rsidR="009C015F" w:rsidRPr="00B25D31">
        <w:rPr>
          <w:rFonts w:cs="Times New Roman"/>
          <w:i/>
          <w:color w:val="auto"/>
          <w:szCs w:val="28"/>
          <w:lang w:val="it-IT"/>
        </w:rPr>
        <w:t xml:space="preserve">, đảm bảo bình đẳng giới, việc thực hiện </w:t>
      </w:r>
      <w:r w:rsidR="009C015F" w:rsidRPr="00B25D31">
        <w:rPr>
          <w:rFonts w:cs="Times New Roman"/>
          <w:i/>
          <w:color w:val="auto"/>
          <w:szCs w:val="28"/>
          <w:lang w:val="it-IT"/>
        </w:rPr>
        <w:lastRenderedPageBreak/>
        <w:t>chính sách dân tộc trong dự thảo Nghị quyết quy định về mức chúc thọ, mừng thọ người cao tuổi trên địa bàn thành phố Đà Nẵng.</w:t>
      </w:r>
    </w:p>
    <w:p w14:paraId="279D5550" w14:textId="2DF87A2A" w:rsidR="00966348" w:rsidRPr="00B25D31" w:rsidRDefault="00AF039F" w:rsidP="005F709F">
      <w:pPr>
        <w:spacing w:after="0"/>
        <w:rPr>
          <w:rFonts w:cs="Times New Roman"/>
          <w:i/>
          <w:color w:val="auto"/>
          <w:spacing w:val="-8"/>
          <w:szCs w:val="28"/>
          <w:lang w:val="it-IT"/>
        </w:rPr>
      </w:pPr>
      <w:r w:rsidRPr="00B25D31">
        <w:rPr>
          <w:rFonts w:cs="Times New Roman"/>
          <w:i/>
          <w:color w:val="auto"/>
          <w:spacing w:val="-8"/>
          <w:szCs w:val="28"/>
          <w:lang w:val="it-IT"/>
        </w:rPr>
        <w:t>5</w:t>
      </w:r>
      <w:r w:rsidR="00966348" w:rsidRPr="00B25D31">
        <w:rPr>
          <w:rFonts w:cs="Times New Roman"/>
          <w:i/>
          <w:color w:val="auto"/>
          <w:spacing w:val="-8"/>
          <w:szCs w:val="28"/>
          <w:lang w:val="it-IT"/>
        </w:rPr>
        <w:t xml:space="preserve">. </w:t>
      </w:r>
      <w:r w:rsidR="006B0593" w:rsidRPr="00B25D31">
        <w:rPr>
          <w:rFonts w:cs="Times New Roman"/>
          <w:i/>
          <w:color w:val="auto"/>
          <w:szCs w:val="28"/>
          <w:lang w:val="it-IT"/>
        </w:rPr>
        <w:t>Báo cáo thẩm định số …./BC-STP ngày …./…/2025 của Sở Tư pháp;</w:t>
      </w:r>
    </w:p>
    <w:p w14:paraId="7D8FCAB0" w14:textId="4F9004CB" w:rsidR="00D4277D" w:rsidRPr="00B25D31" w:rsidRDefault="00AD698B" w:rsidP="005F709F">
      <w:pPr>
        <w:spacing w:after="0"/>
        <w:rPr>
          <w:rFonts w:cs="Times New Roman"/>
          <w:i/>
          <w:color w:val="auto"/>
          <w:szCs w:val="28"/>
          <w:lang w:val="it-IT"/>
        </w:rPr>
      </w:pPr>
      <w:r w:rsidRPr="00B25D31">
        <w:rPr>
          <w:rFonts w:cs="Times New Roman"/>
          <w:i/>
          <w:color w:val="auto"/>
          <w:spacing w:val="-12"/>
          <w:szCs w:val="28"/>
          <w:lang w:val="it-IT"/>
        </w:rPr>
        <w:t>6</w:t>
      </w:r>
      <w:r w:rsidR="00966348" w:rsidRPr="00B25D31">
        <w:rPr>
          <w:rFonts w:cs="Times New Roman"/>
          <w:i/>
          <w:color w:val="auto"/>
          <w:spacing w:val="-12"/>
          <w:szCs w:val="28"/>
          <w:lang w:val="it-IT"/>
        </w:rPr>
        <w:t xml:space="preserve">. </w:t>
      </w:r>
      <w:r w:rsidR="00D4277D" w:rsidRPr="00B25D31">
        <w:rPr>
          <w:rFonts w:cs="Times New Roman"/>
          <w:i/>
          <w:color w:val="auto"/>
          <w:szCs w:val="28"/>
          <w:lang w:val="it-IT"/>
        </w:rPr>
        <w:t>Báo cáo số  …../BC-SYT ngày …./…./2025 của Sở Y tế về việc tiếp thu, giải trình ý kiến thẩm định của Sở Tư pháp và việc tiếp thu, giải trình ý kiến của các cơ quan, đơn vị, tổ chức).</w:t>
      </w:r>
    </w:p>
    <w:p w14:paraId="2E431C28" w14:textId="6314C07A" w:rsidR="00615B9A" w:rsidRPr="00B25D31" w:rsidRDefault="00D4277D" w:rsidP="00D4277D">
      <w:pPr>
        <w:tabs>
          <w:tab w:val="left" w:pos="3120"/>
        </w:tabs>
        <w:ind w:firstLine="709"/>
        <w:rPr>
          <w:rFonts w:cs="Times New Roman"/>
          <w:i/>
          <w:color w:val="auto"/>
          <w:szCs w:val="28"/>
          <w:lang w:val="it-IT"/>
        </w:rPr>
      </w:pPr>
      <w:r w:rsidRPr="00B25D31">
        <w:rPr>
          <w:rFonts w:cs="Times New Roman"/>
          <w:i/>
          <w:color w:val="auto"/>
          <w:szCs w:val="28"/>
          <w:lang w:val="it-IT"/>
        </w:rPr>
        <w:tab/>
      </w:r>
    </w:p>
    <w:bookmarkEnd w:id="3"/>
    <w:p w14:paraId="39B6D9B1" w14:textId="306EB71E" w:rsidR="00694395" w:rsidRPr="00B25D31" w:rsidRDefault="00694395" w:rsidP="00615B9A">
      <w:pPr>
        <w:spacing w:before="0" w:after="0"/>
        <w:ind w:firstLine="709"/>
        <w:rPr>
          <w:rFonts w:cs="Times New Roman"/>
          <w:color w:val="auto"/>
          <w:sz w:val="2"/>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C6CEB" w:rsidRPr="00B25D31" w14:paraId="6546F19F" w14:textId="77777777" w:rsidTr="00AD698B">
        <w:trPr>
          <w:trHeight w:val="876"/>
        </w:trPr>
        <w:tc>
          <w:tcPr>
            <w:tcW w:w="4644" w:type="dxa"/>
          </w:tcPr>
          <w:p w14:paraId="57D05CC1" w14:textId="70DF1837" w:rsidR="009811BC" w:rsidRPr="00B25D31" w:rsidRDefault="00D97E39" w:rsidP="00615B9A">
            <w:pPr>
              <w:spacing w:before="0" w:after="0"/>
              <w:ind w:firstLine="0"/>
              <w:rPr>
                <w:rFonts w:cs="Times New Roman"/>
                <w:b/>
                <w:i/>
                <w:color w:val="auto"/>
                <w:sz w:val="24"/>
                <w:lang w:val="vi-VN"/>
              </w:rPr>
            </w:pPr>
            <w:r w:rsidRPr="00B25D31">
              <w:rPr>
                <w:rFonts w:cs="Times New Roman"/>
                <w:b/>
                <w:i/>
                <w:color w:val="auto"/>
                <w:sz w:val="24"/>
                <w:lang w:val="vi-VN"/>
              </w:rPr>
              <w:t>Nơi nhận:</w:t>
            </w:r>
          </w:p>
          <w:p w14:paraId="3386C438" w14:textId="77777777" w:rsidR="00FC5761" w:rsidRPr="00B25D31" w:rsidRDefault="00FC5761" w:rsidP="00FC5761">
            <w:pPr>
              <w:spacing w:before="0" w:after="0"/>
              <w:ind w:firstLine="0"/>
              <w:rPr>
                <w:rFonts w:cs="Times New Roman"/>
                <w:color w:val="auto"/>
                <w:sz w:val="22"/>
                <w:szCs w:val="22"/>
                <w:lang w:val="vi-VN"/>
              </w:rPr>
            </w:pPr>
            <w:r w:rsidRPr="00B25D31">
              <w:rPr>
                <w:rFonts w:cs="Times New Roman"/>
                <w:color w:val="auto"/>
                <w:sz w:val="22"/>
                <w:szCs w:val="22"/>
                <w:lang w:val="vi-VN"/>
              </w:rPr>
              <w:t>- Như trên;</w:t>
            </w:r>
          </w:p>
          <w:p w14:paraId="5422715C" w14:textId="77777777" w:rsidR="00FC5761" w:rsidRPr="00B25D31" w:rsidRDefault="00FC5761" w:rsidP="00FC5761">
            <w:pPr>
              <w:spacing w:before="0" w:after="0"/>
              <w:ind w:firstLine="0"/>
              <w:rPr>
                <w:color w:val="auto"/>
                <w:sz w:val="22"/>
                <w:szCs w:val="22"/>
                <w:lang w:val="vi-VN"/>
              </w:rPr>
            </w:pPr>
            <w:r w:rsidRPr="00B25D31">
              <w:rPr>
                <w:color w:val="auto"/>
                <w:sz w:val="22"/>
                <w:lang w:val="vi-VN"/>
              </w:rPr>
              <w:t xml:space="preserve">- </w:t>
            </w:r>
            <w:r w:rsidRPr="00B25D31">
              <w:rPr>
                <w:color w:val="auto"/>
                <w:sz w:val="22"/>
                <w:szCs w:val="22"/>
                <w:lang w:val="vi-VN"/>
              </w:rPr>
              <w:t xml:space="preserve">Thường trực Thành ủy; </w:t>
            </w:r>
          </w:p>
          <w:p w14:paraId="4863A82B" w14:textId="77777777" w:rsidR="00FC5761" w:rsidRPr="00B25D31" w:rsidRDefault="00FC5761" w:rsidP="00FC5761">
            <w:pPr>
              <w:spacing w:before="0" w:after="0"/>
              <w:ind w:firstLine="0"/>
              <w:rPr>
                <w:rFonts w:eastAsia="Times New Roman"/>
                <w:color w:val="auto"/>
                <w:sz w:val="22"/>
                <w:lang w:val="vi-VN"/>
              </w:rPr>
            </w:pPr>
            <w:r w:rsidRPr="00B25D31">
              <w:rPr>
                <w:rFonts w:cs="Times New Roman"/>
                <w:color w:val="auto"/>
                <w:sz w:val="22"/>
                <w:szCs w:val="22"/>
                <w:lang w:val="vi-VN"/>
              </w:rPr>
              <w:t>-</w:t>
            </w:r>
            <w:r w:rsidRPr="00B25D31">
              <w:rPr>
                <w:rFonts w:eastAsia="Times New Roman"/>
                <w:color w:val="auto"/>
                <w:sz w:val="22"/>
                <w:lang w:val="vi-VN"/>
              </w:rPr>
              <w:t xml:space="preserve"> Lãnh đạo UBND TP;</w:t>
            </w:r>
          </w:p>
          <w:p w14:paraId="323759FB" w14:textId="77777777" w:rsidR="00FC5761" w:rsidRPr="00B25D31" w:rsidRDefault="00FC5761" w:rsidP="00FC5761">
            <w:pPr>
              <w:tabs>
                <w:tab w:val="center" w:pos="7200"/>
              </w:tabs>
              <w:spacing w:before="0" w:after="0"/>
              <w:ind w:firstLine="0"/>
              <w:jc w:val="left"/>
              <w:rPr>
                <w:rFonts w:eastAsia="Times New Roman"/>
                <w:color w:val="auto"/>
                <w:sz w:val="22"/>
                <w:lang w:val="vi-VN"/>
              </w:rPr>
            </w:pPr>
            <w:r w:rsidRPr="00B25D31">
              <w:rPr>
                <w:rFonts w:eastAsia="Times New Roman"/>
                <w:color w:val="auto"/>
                <w:sz w:val="22"/>
                <w:lang w:val="vi-VN"/>
              </w:rPr>
              <w:t>- Các Ban HĐNDTP: PC, VH-XH;</w:t>
            </w:r>
          </w:p>
          <w:p w14:paraId="1083BC4A" w14:textId="77777777" w:rsidR="00FC5761" w:rsidRPr="00B25D31" w:rsidRDefault="00FC5761" w:rsidP="00FC5761">
            <w:pPr>
              <w:tabs>
                <w:tab w:val="center" w:pos="7200"/>
              </w:tabs>
              <w:spacing w:before="0" w:after="0"/>
              <w:ind w:firstLine="0"/>
              <w:jc w:val="left"/>
              <w:rPr>
                <w:rFonts w:eastAsia="Times New Roman"/>
                <w:color w:val="auto"/>
                <w:sz w:val="22"/>
                <w:lang w:val="vi-VN"/>
              </w:rPr>
            </w:pPr>
            <w:r w:rsidRPr="00B25D31">
              <w:rPr>
                <w:rFonts w:eastAsia="Times New Roman"/>
                <w:color w:val="auto"/>
                <w:sz w:val="22"/>
                <w:lang w:val="vi-VN"/>
              </w:rPr>
              <w:t>- CVP UBND TP;</w:t>
            </w:r>
          </w:p>
          <w:p w14:paraId="4F767445" w14:textId="77777777" w:rsidR="00FC5761" w:rsidRPr="00B25D31" w:rsidRDefault="00FC5761" w:rsidP="00FC5761">
            <w:pPr>
              <w:tabs>
                <w:tab w:val="center" w:pos="7200"/>
              </w:tabs>
              <w:spacing w:before="0" w:after="0"/>
              <w:ind w:firstLine="0"/>
              <w:jc w:val="left"/>
              <w:rPr>
                <w:rFonts w:eastAsia="Times New Roman"/>
                <w:color w:val="auto"/>
                <w:sz w:val="22"/>
                <w:lang w:val="vi-VN"/>
              </w:rPr>
            </w:pPr>
            <w:r w:rsidRPr="00B25D31">
              <w:rPr>
                <w:rFonts w:eastAsia="Times New Roman"/>
                <w:color w:val="auto"/>
                <w:sz w:val="22"/>
                <w:lang w:val="vi-VN"/>
              </w:rPr>
              <w:t xml:space="preserve">- Các sở: Tư pháp, Tài chính, </w:t>
            </w:r>
          </w:p>
          <w:p w14:paraId="7BA74E8B" w14:textId="0E575D9A" w:rsidR="00FC5761" w:rsidRPr="00B25D31" w:rsidRDefault="00FC5761" w:rsidP="00FC5761">
            <w:pPr>
              <w:tabs>
                <w:tab w:val="center" w:pos="7200"/>
              </w:tabs>
              <w:spacing w:before="0" w:after="0"/>
              <w:ind w:firstLine="0"/>
              <w:jc w:val="left"/>
              <w:rPr>
                <w:rFonts w:eastAsia="Times New Roman"/>
                <w:color w:val="auto"/>
                <w:sz w:val="22"/>
                <w:lang w:val="vi-VN"/>
              </w:rPr>
            </w:pPr>
            <w:r w:rsidRPr="00B25D31">
              <w:rPr>
                <w:rFonts w:eastAsia="Times New Roman"/>
                <w:color w:val="auto"/>
                <w:sz w:val="22"/>
                <w:lang w:val="vi-VN"/>
              </w:rPr>
              <w:t>Khoa học và Công nghệ;</w:t>
            </w:r>
          </w:p>
          <w:p w14:paraId="13642B51" w14:textId="5C7D1D23" w:rsidR="00D97E39" w:rsidRPr="00B25D31" w:rsidRDefault="00FC5761" w:rsidP="00FC5761">
            <w:pPr>
              <w:spacing w:before="0" w:after="0"/>
              <w:ind w:firstLine="0"/>
              <w:rPr>
                <w:rFonts w:cs="Times New Roman"/>
                <w:color w:val="auto"/>
                <w:szCs w:val="28"/>
              </w:rPr>
            </w:pPr>
            <w:r w:rsidRPr="00B25D31">
              <w:rPr>
                <w:rFonts w:cs="Times New Roman"/>
                <w:color w:val="auto"/>
                <w:sz w:val="22"/>
                <w:szCs w:val="22"/>
                <w:lang w:val="vi-VN"/>
              </w:rPr>
              <w:t xml:space="preserve">- Lưu: VT, </w:t>
            </w:r>
            <w:r w:rsidRPr="00B25D31">
              <w:rPr>
                <w:rFonts w:cs="Times New Roman"/>
                <w:color w:val="auto"/>
                <w:sz w:val="22"/>
                <w:szCs w:val="22"/>
              </w:rPr>
              <w:t xml:space="preserve">KGVX, </w:t>
            </w:r>
            <w:r w:rsidRPr="00B25D31">
              <w:rPr>
                <w:rFonts w:cs="Times New Roman"/>
                <w:color w:val="auto"/>
                <w:sz w:val="22"/>
                <w:szCs w:val="22"/>
                <w:lang w:val="vi-VN"/>
              </w:rPr>
              <w:t>S</w:t>
            </w:r>
            <w:r w:rsidRPr="00B25D31">
              <w:rPr>
                <w:rFonts w:cs="Times New Roman"/>
                <w:color w:val="auto"/>
                <w:sz w:val="22"/>
                <w:szCs w:val="22"/>
              </w:rPr>
              <w:t>YT.</w:t>
            </w:r>
          </w:p>
        </w:tc>
        <w:tc>
          <w:tcPr>
            <w:tcW w:w="4644" w:type="dxa"/>
          </w:tcPr>
          <w:p w14:paraId="02ABD20A" w14:textId="14A56B0E" w:rsidR="006D5939" w:rsidRPr="00B25D31" w:rsidRDefault="006D5939" w:rsidP="00615B9A">
            <w:pPr>
              <w:spacing w:before="0" w:after="0"/>
              <w:jc w:val="center"/>
              <w:rPr>
                <w:rFonts w:cs="Times New Roman"/>
                <w:b/>
                <w:color w:val="auto"/>
                <w:szCs w:val="28"/>
              </w:rPr>
            </w:pPr>
            <w:r w:rsidRPr="00B25D31">
              <w:rPr>
                <w:b/>
                <w:color w:val="auto"/>
                <w:szCs w:val="28"/>
                <w:lang w:val="vi-VN"/>
              </w:rPr>
              <w:t>TM. UBND THÀNH PHỐ</w:t>
            </w:r>
          </w:p>
          <w:p w14:paraId="2908AC04" w14:textId="43707499" w:rsidR="009811BC" w:rsidRPr="00B25D31" w:rsidRDefault="00615B9A" w:rsidP="00615B9A">
            <w:pPr>
              <w:spacing w:before="0" w:after="0"/>
              <w:jc w:val="center"/>
              <w:rPr>
                <w:rFonts w:cs="Times New Roman"/>
                <w:b/>
                <w:color w:val="auto"/>
                <w:szCs w:val="28"/>
              </w:rPr>
            </w:pPr>
            <w:r w:rsidRPr="00B25D31">
              <w:rPr>
                <w:rFonts w:cs="Times New Roman"/>
                <w:b/>
                <w:color w:val="auto"/>
                <w:szCs w:val="28"/>
              </w:rPr>
              <w:t xml:space="preserve">KT. </w:t>
            </w:r>
            <w:r w:rsidR="00D97E39" w:rsidRPr="00B25D31">
              <w:rPr>
                <w:rFonts w:cs="Times New Roman"/>
                <w:b/>
                <w:color w:val="auto"/>
                <w:szCs w:val="28"/>
              </w:rPr>
              <w:t>CHỦ TỊCH</w:t>
            </w:r>
          </w:p>
          <w:p w14:paraId="4C35F96F" w14:textId="7102F5AA" w:rsidR="00615B9A" w:rsidRPr="00B25D31" w:rsidRDefault="00615B9A" w:rsidP="00615B9A">
            <w:pPr>
              <w:spacing w:before="0" w:after="0"/>
              <w:jc w:val="center"/>
              <w:rPr>
                <w:rFonts w:cs="Times New Roman"/>
                <w:b/>
                <w:color w:val="auto"/>
                <w:szCs w:val="28"/>
              </w:rPr>
            </w:pPr>
            <w:r w:rsidRPr="00B25D31">
              <w:rPr>
                <w:rFonts w:cs="Times New Roman"/>
                <w:b/>
                <w:color w:val="auto"/>
                <w:szCs w:val="28"/>
              </w:rPr>
              <w:t>PHÓ CHỦ TỊCH</w:t>
            </w:r>
          </w:p>
          <w:p w14:paraId="58A68F51" w14:textId="77777777" w:rsidR="00615B9A" w:rsidRPr="00B25D31" w:rsidRDefault="00615B9A" w:rsidP="00615B9A">
            <w:pPr>
              <w:spacing w:before="0" w:after="0"/>
              <w:jc w:val="center"/>
              <w:rPr>
                <w:rFonts w:cs="Times New Roman"/>
                <w:b/>
                <w:color w:val="auto"/>
                <w:szCs w:val="28"/>
              </w:rPr>
            </w:pPr>
          </w:p>
          <w:p w14:paraId="08D4F7C3" w14:textId="77777777" w:rsidR="00615B9A" w:rsidRPr="00B25D31" w:rsidRDefault="00615B9A" w:rsidP="00615B9A">
            <w:pPr>
              <w:spacing w:before="0" w:after="0"/>
              <w:jc w:val="center"/>
              <w:rPr>
                <w:rFonts w:cs="Times New Roman"/>
                <w:b/>
                <w:color w:val="auto"/>
                <w:szCs w:val="28"/>
              </w:rPr>
            </w:pPr>
          </w:p>
          <w:p w14:paraId="5F9C062B" w14:textId="77777777" w:rsidR="00615B9A" w:rsidRPr="00B25D31" w:rsidRDefault="00615B9A" w:rsidP="00615B9A">
            <w:pPr>
              <w:spacing w:before="0" w:after="0"/>
              <w:jc w:val="center"/>
              <w:rPr>
                <w:rFonts w:cs="Times New Roman"/>
                <w:b/>
                <w:color w:val="auto"/>
                <w:szCs w:val="28"/>
              </w:rPr>
            </w:pPr>
          </w:p>
          <w:p w14:paraId="4FF98501" w14:textId="77777777" w:rsidR="00B3439F" w:rsidRPr="00B25D31" w:rsidRDefault="00B3439F" w:rsidP="00615B9A">
            <w:pPr>
              <w:spacing w:before="0" w:after="0"/>
              <w:jc w:val="center"/>
              <w:rPr>
                <w:rFonts w:cs="Times New Roman"/>
                <w:b/>
                <w:color w:val="auto"/>
                <w:szCs w:val="28"/>
              </w:rPr>
            </w:pPr>
          </w:p>
          <w:p w14:paraId="24A4C355" w14:textId="77777777" w:rsidR="00615B9A" w:rsidRPr="00B25D31" w:rsidRDefault="00615B9A" w:rsidP="00615B9A">
            <w:pPr>
              <w:spacing w:before="0" w:after="0"/>
              <w:jc w:val="center"/>
              <w:rPr>
                <w:rFonts w:cs="Times New Roman"/>
                <w:b/>
                <w:color w:val="auto"/>
                <w:szCs w:val="28"/>
              </w:rPr>
            </w:pPr>
          </w:p>
          <w:p w14:paraId="04DE754E" w14:textId="2760B1BE" w:rsidR="006D5939" w:rsidRPr="00B25D31" w:rsidRDefault="00615B9A" w:rsidP="004532F7">
            <w:pPr>
              <w:spacing w:before="0" w:after="0"/>
              <w:jc w:val="center"/>
              <w:rPr>
                <w:rFonts w:cs="Times New Roman"/>
                <w:b/>
                <w:color w:val="auto"/>
                <w:szCs w:val="28"/>
              </w:rPr>
            </w:pPr>
            <w:r w:rsidRPr="00B25D31">
              <w:rPr>
                <w:rFonts w:cs="Times New Roman"/>
                <w:b/>
                <w:color w:val="auto"/>
                <w:szCs w:val="28"/>
              </w:rPr>
              <w:t>Nguyễn Thị Anh Thi</w:t>
            </w:r>
          </w:p>
        </w:tc>
      </w:tr>
    </w:tbl>
    <w:p w14:paraId="35735FBF" w14:textId="77777777" w:rsidR="00E952F5" w:rsidRPr="00B25D31" w:rsidRDefault="00E952F5" w:rsidP="004532F7">
      <w:pPr>
        <w:spacing w:after="0"/>
        <w:ind w:firstLine="0"/>
        <w:rPr>
          <w:rFonts w:cs="Times New Roman"/>
          <w:color w:val="auto"/>
          <w:sz w:val="10"/>
          <w:szCs w:val="28"/>
        </w:rPr>
      </w:pPr>
    </w:p>
    <w:sectPr w:rsidR="00E952F5" w:rsidRPr="00B25D31" w:rsidSect="0084770B">
      <w:headerReference w:type="default" r:id="rId11"/>
      <w:footerReference w:type="default" r:id="rId12"/>
      <w:pgSz w:w="11907" w:h="16840" w:code="9"/>
      <w:pgMar w:top="1134" w:right="1134" w:bottom="1134" w:left="1701" w:header="45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6148" w14:textId="77777777" w:rsidR="00EB1AB1" w:rsidRDefault="00EB1AB1" w:rsidP="0089417F">
      <w:pPr>
        <w:spacing w:before="0" w:after="0"/>
      </w:pPr>
      <w:r>
        <w:separator/>
      </w:r>
    </w:p>
  </w:endnote>
  <w:endnote w:type="continuationSeparator" w:id="0">
    <w:p w14:paraId="66717087" w14:textId="77777777" w:rsidR="00EB1AB1" w:rsidRDefault="00EB1AB1" w:rsidP="008941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72E6" w14:textId="5A80D1D1" w:rsidR="00D53242" w:rsidRPr="0089417F" w:rsidRDefault="00D53242" w:rsidP="0089417F">
    <w:pPr>
      <w:pStyle w:val="Footer"/>
      <w:jc w:val="righ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E28A" w14:textId="77777777" w:rsidR="00EB1AB1" w:rsidRDefault="00EB1AB1" w:rsidP="0089417F">
      <w:pPr>
        <w:spacing w:before="0" w:after="0"/>
      </w:pPr>
      <w:r>
        <w:separator/>
      </w:r>
    </w:p>
  </w:footnote>
  <w:footnote w:type="continuationSeparator" w:id="0">
    <w:p w14:paraId="4F88111B" w14:textId="77777777" w:rsidR="00EB1AB1" w:rsidRDefault="00EB1AB1" w:rsidP="008941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74794"/>
      <w:docPartObj>
        <w:docPartGallery w:val="Page Numbers (Top of Page)"/>
        <w:docPartUnique/>
      </w:docPartObj>
    </w:sdtPr>
    <w:sdtEndPr>
      <w:rPr>
        <w:rFonts w:cs="Times New Roman"/>
        <w:noProof/>
      </w:rPr>
    </w:sdtEndPr>
    <w:sdtContent>
      <w:p w14:paraId="5FB87FF1" w14:textId="4033AEEB" w:rsidR="00D53242" w:rsidRPr="003D4270" w:rsidRDefault="00D53242" w:rsidP="003D4270">
        <w:pPr>
          <w:pStyle w:val="Header"/>
          <w:jc w:val="center"/>
          <w:rPr>
            <w:rFonts w:cs="Times New Roman"/>
          </w:rPr>
        </w:pPr>
        <w:r w:rsidRPr="00694395">
          <w:rPr>
            <w:rFonts w:cs="Times New Roman"/>
          </w:rPr>
          <w:fldChar w:fldCharType="begin"/>
        </w:r>
        <w:r w:rsidRPr="00694395">
          <w:rPr>
            <w:rFonts w:cs="Times New Roman"/>
          </w:rPr>
          <w:instrText xml:space="preserve"> PAGE   \* MERGEFORMAT </w:instrText>
        </w:r>
        <w:r w:rsidRPr="00694395">
          <w:rPr>
            <w:rFonts w:cs="Times New Roman"/>
          </w:rPr>
          <w:fldChar w:fldCharType="separate"/>
        </w:r>
        <w:r w:rsidR="00D727E1">
          <w:rPr>
            <w:rFonts w:cs="Times New Roman"/>
            <w:noProof/>
          </w:rPr>
          <w:t>6</w:t>
        </w:r>
        <w:r w:rsidRPr="00694395">
          <w:rPr>
            <w:rFonts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288"/>
    <w:multiLevelType w:val="hybridMultilevel"/>
    <w:tmpl w:val="5E5C7F10"/>
    <w:lvl w:ilvl="0" w:tplc="49B03D26">
      <w:start w:val="1"/>
      <w:numFmt w:val="decimal"/>
      <w:pStyle w:val="Heading1"/>
      <w:suff w:val="space"/>
      <w:lvlText w:val="Điều %1."/>
      <w:lvlJc w:val="left"/>
      <w:pPr>
        <w:ind w:left="502" w:hanging="360"/>
      </w:pPr>
      <w:rPr>
        <w:rFonts w:hint="default"/>
      </w:rPr>
    </w:lvl>
    <w:lvl w:ilvl="1" w:tplc="E2D6D8B2">
      <w:start w:val="1"/>
      <w:numFmt w:val="decimal"/>
      <w:suff w:val="space"/>
      <w:lvlText w:val="%2."/>
      <w:lvlJc w:val="left"/>
      <w:pPr>
        <w:ind w:left="1222" w:hanging="360"/>
      </w:pPr>
      <w:rPr>
        <w:rFonts w:hint="default"/>
        <w:b/>
        <w:bCs/>
      </w:rPr>
    </w:lvl>
    <w:lvl w:ilvl="2" w:tplc="0880957C">
      <w:start w:val="1"/>
      <w:numFmt w:val="lowerLetter"/>
      <w:suff w:val="space"/>
      <w:lvlText w:val="%3)"/>
      <w:lvlJc w:val="left"/>
      <w:pPr>
        <w:ind w:left="502" w:hanging="360"/>
      </w:pPr>
      <w:rPr>
        <w:rFonts w:hint="default"/>
        <w:b w:val="0"/>
        <w:bCs w:val="0"/>
      </w:r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 w15:restartNumberingAfterBreak="0">
    <w:nsid w:val="0C2C29AF"/>
    <w:multiLevelType w:val="hybridMultilevel"/>
    <w:tmpl w:val="467A3D8E"/>
    <w:lvl w:ilvl="0" w:tplc="7714CB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444659"/>
    <w:multiLevelType w:val="hybridMultilevel"/>
    <w:tmpl w:val="A51EE478"/>
    <w:lvl w:ilvl="0" w:tplc="87D8CC34">
      <w:start w:val="1"/>
      <w:numFmt w:val="lowerLetter"/>
      <w:suff w:val="space"/>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254FBA"/>
    <w:multiLevelType w:val="hybridMultilevel"/>
    <w:tmpl w:val="8C7AC09A"/>
    <w:lvl w:ilvl="0" w:tplc="6C94C494">
      <w:start w:val="1"/>
      <w:numFmt w:val="decimal"/>
      <w:suff w:val="space"/>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9124DE1"/>
    <w:multiLevelType w:val="hybridMultilevel"/>
    <w:tmpl w:val="21728DC2"/>
    <w:lvl w:ilvl="0" w:tplc="CAB2B6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0D008B"/>
    <w:multiLevelType w:val="hybridMultilevel"/>
    <w:tmpl w:val="33A2494E"/>
    <w:lvl w:ilvl="0" w:tplc="20F6EF7E">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C421C5F"/>
    <w:multiLevelType w:val="hybridMultilevel"/>
    <w:tmpl w:val="F9FE52A6"/>
    <w:lvl w:ilvl="0" w:tplc="04090017">
      <w:start w:val="1"/>
      <w:numFmt w:val="lowerLetter"/>
      <w:lvlText w:val="%1)"/>
      <w:lvlJc w:val="left"/>
      <w:pPr>
        <w:ind w:left="720" w:hanging="360"/>
      </w:pPr>
    </w:lvl>
    <w:lvl w:ilvl="1" w:tplc="82846B18">
      <w:start w:val="1"/>
      <w:numFmt w:val="lowerLetter"/>
      <w:suff w:val="space"/>
      <w:lvlText w:val="%2)"/>
      <w:lvlJc w:val="left"/>
      <w:pPr>
        <w:ind w:left="72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CDA6EE6"/>
    <w:multiLevelType w:val="hybridMultilevel"/>
    <w:tmpl w:val="22FA3F56"/>
    <w:lvl w:ilvl="0" w:tplc="04090017">
      <w:start w:val="2"/>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A0F5D"/>
    <w:multiLevelType w:val="hybridMultilevel"/>
    <w:tmpl w:val="9F167EDC"/>
    <w:lvl w:ilvl="0" w:tplc="E06AF708">
      <w:numFmt w:val="bullet"/>
      <w:suff w:val="space"/>
      <w:lvlText w:val="-"/>
      <w:lvlJc w:val="left"/>
      <w:pPr>
        <w:ind w:left="928" w:hanging="360"/>
      </w:pPr>
      <w:rPr>
        <w:rFonts w:ascii="Times New Roman" w:eastAsia="Times New Roman" w:hAnsi="Times New Roman" w:hint="default"/>
      </w:rPr>
    </w:lvl>
    <w:lvl w:ilvl="1" w:tplc="04090003">
      <w:start w:val="1"/>
      <w:numFmt w:val="bullet"/>
      <w:lvlText w:val="o"/>
      <w:lvlJc w:val="left"/>
      <w:pPr>
        <w:ind w:left="1648" w:hanging="360"/>
      </w:pPr>
      <w:rPr>
        <w:rFonts w:ascii="Courier New" w:hAnsi="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cs="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cs="Wingdings" w:hint="default"/>
      </w:rPr>
    </w:lvl>
    <w:lvl w:ilvl="6" w:tplc="04090001">
      <w:start w:val="1"/>
      <w:numFmt w:val="bullet"/>
      <w:lvlText w:val=""/>
      <w:lvlJc w:val="left"/>
      <w:pPr>
        <w:ind w:left="5248" w:hanging="360"/>
      </w:pPr>
      <w:rPr>
        <w:rFonts w:ascii="Symbol" w:hAnsi="Symbol" w:cs="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cs="Wingdings" w:hint="default"/>
      </w:rPr>
    </w:lvl>
  </w:abstractNum>
  <w:abstractNum w:abstractNumId="9" w15:restartNumberingAfterBreak="0">
    <w:nsid w:val="31C33A38"/>
    <w:multiLevelType w:val="hybridMultilevel"/>
    <w:tmpl w:val="F4FE3D7C"/>
    <w:lvl w:ilvl="0" w:tplc="77545298">
      <w:start w:val="1"/>
      <w:numFmt w:val="lowerLetter"/>
      <w:suff w:val="space"/>
      <w:lvlText w:val="%1)"/>
      <w:lvlJc w:val="left"/>
      <w:pPr>
        <w:ind w:left="720" w:hanging="360"/>
      </w:pPr>
      <w:rPr>
        <w:rFonts w:hint="default"/>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3778336B"/>
    <w:multiLevelType w:val="hybridMultilevel"/>
    <w:tmpl w:val="26C24C16"/>
    <w:lvl w:ilvl="0" w:tplc="D0DE9400">
      <w:start w:val="1"/>
      <w:numFmt w:val="bullet"/>
      <w:suff w:val="space"/>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15:restartNumberingAfterBreak="0">
    <w:nsid w:val="3AE773A3"/>
    <w:multiLevelType w:val="hybridMultilevel"/>
    <w:tmpl w:val="2262610A"/>
    <w:lvl w:ilvl="0" w:tplc="EAE4B384">
      <w:start w:val="1"/>
      <w:numFmt w:val="decimal"/>
      <w:suff w:val="space"/>
      <w:lvlText w:val="%1."/>
      <w:lvlJc w:val="left"/>
      <w:pPr>
        <w:ind w:left="108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BE632D5"/>
    <w:multiLevelType w:val="hybridMultilevel"/>
    <w:tmpl w:val="46221644"/>
    <w:lvl w:ilvl="0" w:tplc="A7724BF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DA22D32"/>
    <w:multiLevelType w:val="hybridMultilevel"/>
    <w:tmpl w:val="111CD824"/>
    <w:lvl w:ilvl="0" w:tplc="8F96E7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BA30A7"/>
    <w:multiLevelType w:val="multilevel"/>
    <w:tmpl w:val="7DD0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22089"/>
    <w:multiLevelType w:val="hybridMultilevel"/>
    <w:tmpl w:val="130AD82C"/>
    <w:lvl w:ilvl="0" w:tplc="5A805F6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693D78"/>
    <w:multiLevelType w:val="hybridMultilevel"/>
    <w:tmpl w:val="9976B720"/>
    <w:lvl w:ilvl="0" w:tplc="000879A8">
      <w:start w:val="1"/>
      <w:numFmt w:val="lowerLetter"/>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50E5F2A"/>
    <w:multiLevelType w:val="hybridMultilevel"/>
    <w:tmpl w:val="B950D482"/>
    <w:lvl w:ilvl="0" w:tplc="042A0017">
      <w:start w:val="2"/>
      <w:numFmt w:val="low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982560B"/>
    <w:multiLevelType w:val="hybridMultilevel"/>
    <w:tmpl w:val="EA6A9596"/>
    <w:lvl w:ilvl="0" w:tplc="0F8EF8A2">
      <w:numFmt w:val="bullet"/>
      <w:suff w:val="space"/>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15:restartNumberingAfterBreak="0">
    <w:nsid w:val="582F3C38"/>
    <w:multiLevelType w:val="hybridMultilevel"/>
    <w:tmpl w:val="4A3EBF84"/>
    <w:lvl w:ilvl="0" w:tplc="452873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86604F4"/>
    <w:multiLevelType w:val="hybridMultilevel"/>
    <w:tmpl w:val="C50E5AB6"/>
    <w:lvl w:ilvl="0" w:tplc="07B890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DA6855"/>
    <w:multiLevelType w:val="hybridMultilevel"/>
    <w:tmpl w:val="6850540A"/>
    <w:lvl w:ilvl="0" w:tplc="8318C8C4">
      <w:start w:val="1"/>
      <w:numFmt w:val="upperRoman"/>
      <w:suff w:val="space"/>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FA16C69"/>
    <w:multiLevelType w:val="hybridMultilevel"/>
    <w:tmpl w:val="CD56FA52"/>
    <w:lvl w:ilvl="0" w:tplc="F8209B4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27222C"/>
    <w:multiLevelType w:val="hybridMultilevel"/>
    <w:tmpl w:val="D4D6D4B2"/>
    <w:lvl w:ilvl="0" w:tplc="BEA40E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7E64FE"/>
    <w:multiLevelType w:val="hybridMultilevel"/>
    <w:tmpl w:val="79A0946E"/>
    <w:lvl w:ilvl="0" w:tplc="B9384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AA1FC3"/>
    <w:multiLevelType w:val="hybridMultilevel"/>
    <w:tmpl w:val="6D6425EE"/>
    <w:lvl w:ilvl="0" w:tplc="91A635D2">
      <w:start w:val="1"/>
      <w:numFmt w:val="decimal"/>
      <w:suff w:val="space"/>
      <w:lvlText w:val="%1-"/>
      <w:lvlJc w:val="left"/>
      <w:pPr>
        <w:ind w:left="1440" w:hanging="36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EFA31FD"/>
    <w:multiLevelType w:val="hybridMultilevel"/>
    <w:tmpl w:val="F5566EBE"/>
    <w:lvl w:ilvl="0" w:tplc="82846B18">
      <w:start w:val="1"/>
      <w:numFmt w:val="lowerLetter"/>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83218304">
    <w:abstractNumId w:val="21"/>
  </w:num>
  <w:num w:numId="2" w16cid:durableId="458230094">
    <w:abstractNumId w:val="10"/>
  </w:num>
  <w:num w:numId="3" w16cid:durableId="836311744">
    <w:abstractNumId w:val="3"/>
  </w:num>
  <w:num w:numId="4" w16cid:durableId="214242308">
    <w:abstractNumId w:val="22"/>
  </w:num>
  <w:num w:numId="5" w16cid:durableId="379326724">
    <w:abstractNumId w:val="8"/>
  </w:num>
  <w:num w:numId="6" w16cid:durableId="1706909665">
    <w:abstractNumId w:val="0"/>
  </w:num>
  <w:num w:numId="7" w16cid:durableId="248663300">
    <w:abstractNumId w:val="5"/>
  </w:num>
  <w:num w:numId="8" w16cid:durableId="860972351">
    <w:abstractNumId w:val="25"/>
  </w:num>
  <w:num w:numId="9" w16cid:durableId="1048457960">
    <w:abstractNumId w:val="2"/>
  </w:num>
  <w:num w:numId="10" w16cid:durableId="1435638422">
    <w:abstractNumId w:val="11"/>
  </w:num>
  <w:num w:numId="11" w16cid:durableId="1439328277">
    <w:abstractNumId w:val="1"/>
  </w:num>
  <w:num w:numId="12" w16cid:durableId="579023987">
    <w:abstractNumId w:val="6"/>
  </w:num>
  <w:num w:numId="13" w16cid:durableId="371199368">
    <w:abstractNumId w:val="26"/>
  </w:num>
  <w:num w:numId="14" w16cid:durableId="1970744849">
    <w:abstractNumId w:val="18"/>
  </w:num>
  <w:num w:numId="15" w16cid:durableId="687828613">
    <w:abstractNumId w:val="9"/>
  </w:num>
  <w:num w:numId="16" w16cid:durableId="607078106">
    <w:abstractNumId w:val="16"/>
  </w:num>
  <w:num w:numId="17" w16cid:durableId="1007169105">
    <w:abstractNumId w:val="7"/>
  </w:num>
  <w:num w:numId="18" w16cid:durableId="136647027">
    <w:abstractNumId w:val="15"/>
  </w:num>
  <w:num w:numId="19" w16cid:durableId="1396775327">
    <w:abstractNumId w:val="17"/>
  </w:num>
  <w:num w:numId="20" w16cid:durableId="922763164">
    <w:abstractNumId w:val="12"/>
  </w:num>
  <w:num w:numId="21" w16cid:durableId="1892040442">
    <w:abstractNumId w:val="23"/>
  </w:num>
  <w:num w:numId="22" w16cid:durableId="112595872">
    <w:abstractNumId w:val="13"/>
  </w:num>
  <w:num w:numId="23" w16cid:durableId="1162038648">
    <w:abstractNumId w:val="20"/>
  </w:num>
  <w:num w:numId="24" w16cid:durableId="1893077874">
    <w:abstractNumId w:val="4"/>
  </w:num>
  <w:num w:numId="25" w16cid:durableId="569459039">
    <w:abstractNumId w:val="19"/>
  </w:num>
  <w:num w:numId="26" w16cid:durableId="599072818">
    <w:abstractNumId w:val="24"/>
  </w:num>
  <w:num w:numId="27" w16cid:durableId="5732039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hideSpellingError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1D79"/>
    <w:rsid w:val="00000C33"/>
    <w:rsid w:val="00002364"/>
    <w:rsid w:val="00006AB8"/>
    <w:rsid w:val="000127B8"/>
    <w:rsid w:val="000149F3"/>
    <w:rsid w:val="00016163"/>
    <w:rsid w:val="0001652E"/>
    <w:rsid w:val="00016639"/>
    <w:rsid w:val="00021510"/>
    <w:rsid w:val="00021AD3"/>
    <w:rsid w:val="00023B96"/>
    <w:rsid w:val="000246F4"/>
    <w:rsid w:val="00024CCF"/>
    <w:rsid w:val="000268EE"/>
    <w:rsid w:val="00027529"/>
    <w:rsid w:val="00030A71"/>
    <w:rsid w:val="00030E6D"/>
    <w:rsid w:val="00031968"/>
    <w:rsid w:val="00033B65"/>
    <w:rsid w:val="000409B7"/>
    <w:rsid w:val="00044004"/>
    <w:rsid w:val="00044DAE"/>
    <w:rsid w:val="000463AB"/>
    <w:rsid w:val="000468F1"/>
    <w:rsid w:val="00047342"/>
    <w:rsid w:val="0005188F"/>
    <w:rsid w:val="00054416"/>
    <w:rsid w:val="00054D0D"/>
    <w:rsid w:val="00055C24"/>
    <w:rsid w:val="0005666F"/>
    <w:rsid w:val="00060592"/>
    <w:rsid w:val="00063A93"/>
    <w:rsid w:val="000663C9"/>
    <w:rsid w:val="00067185"/>
    <w:rsid w:val="0006797B"/>
    <w:rsid w:val="00070BBB"/>
    <w:rsid w:val="00075ABA"/>
    <w:rsid w:val="00075BB4"/>
    <w:rsid w:val="00084444"/>
    <w:rsid w:val="000846DB"/>
    <w:rsid w:val="000848D1"/>
    <w:rsid w:val="00087769"/>
    <w:rsid w:val="0009052E"/>
    <w:rsid w:val="00094DC3"/>
    <w:rsid w:val="00095CB0"/>
    <w:rsid w:val="000965CA"/>
    <w:rsid w:val="00097C75"/>
    <w:rsid w:val="000A0521"/>
    <w:rsid w:val="000A13C3"/>
    <w:rsid w:val="000A1E3D"/>
    <w:rsid w:val="000A2EF1"/>
    <w:rsid w:val="000A58D4"/>
    <w:rsid w:val="000A6A08"/>
    <w:rsid w:val="000A7C52"/>
    <w:rsid w:val="000B23A0"/>
    <w:rsid w:val="000B4FDF"/>
    <w:rsid w:val="000B7228"/>
    <w:rsid w:val="000B76A2"/>
    <w:rsid w:val="000B7CEA"/>
    <w:rsid w:val="000D2B25"/>
    <w:rsid w:val="000E247D"/>
    <w:rsid w:val="000E7E09"/>
    <w:rsid w:val="000F157B"/>
    <w:rsid w:val="000F6D81"/>
    <w:rsid w:val="000F74D3"/>
    <w:rsid w:val="000F7F32"/>
    <w:rsid w:val="00101E0A"/>
    <w:rsid w:val="00104A39"/>
    <w:rsid w:val="0010639E"/>
    <w:rsid w:val="001113C4"/>
    <w:rsid w:val="00116349"/>
    <w:rsid w:val="001216E9"/>
    <w:rsid w:val="00125D1F"/>
    <w:rsid w:val="0012722D"/>
    <w:rsid w:val="00130CEE"/>
    <w:rsid w:val="00132167"/>
    <w:rsid w:val="001324DB"/>
    <w:rsid w:val="00133A1A"/>
    <w:rsid w:val="001341DB"/>
    <w:rsid w:val="00134458"/>
    <w:rsid w:val="001345BB"/>
    <w:rsid w:val="0013477E"/>
    <w:rsid w:val="00135660"/>
    <w:rsid w:val="00135C2E"/>
    <w:rsid w:val="00136001"/>
    <w:rsid w:val="00136F9B"/>
    <w:rsid w:val="00137060"/>
    <w:rsid w:val="00137156"/>
    <w:rsid w:val="00142E58"/>
    <w:rsid w:val="001441A1"/>
    <w:rsid w:val="001467B9"/>
    <w:rsid w:val="00147FB3"/>
    <w:rsid w:val="00152744"/>
    <w:rsid w:val="001547E4"/>
    <w:rsid w:val="00156AF5"/>
    <w:rsid w:val="00156F2E"/>
    <w:rsid w:val="0015735A"/>
    <w:rsid w:val="00161FD7"/>
    <w:rsid w:val="001630B0"/>
    <w:rsid w:val="00167FE3"/>
    <w:rsid w:val="00171F9D"/>
    <w:rsid w:val="00174E69"/>
    <w:rsid w:val="00183203"/>
    <w:rsid w:val="00183854"/>
    <w:rsid w:val="00183ED9"/>
    <w:rsid w:val="001900BD"/>
    <w:rsid w:val="00190E60"/>
    <w:rsid w:val="00190E96"/>
    <w:rsid w:val="00191005"/>
    <w:rsid w:val="00192C76"/>
    <w:rsid w:val="00195197"/>
    <w:rsid w:val="0019598B"/>
    <w:rsid w:val="00196F72"/>
    <w:rsid w:val="001A2CA0"/>
    <w:rsid w:val="001A401A"/>
    <w:rsid w:val="001B0651"/>
    <w:rsid w:val="001B1507"/>
    <w:rsid w:val="001B2AB8"/>
    <w:rsid w:val="001B7314"/>
    <w:rsid w:val="001C0F9C"/>
    <w:rsid w:val="001C1CDE"/>
    <w:rsid w:val="001C24CD"/>
    <w:rsid w:val="001C74F7"/>
    <w:rsid w:val="001D14AB"/>
    <w:rsid w:val="001D60A9"/>
    <w:rsid w:val="001E58D2"/>
    <w:rsid w:val="001E794C"/>
    <w:rsid w:val="001F7C52"/>
    <w:rsid w:val="0020016A"/>
    <w:rsid w:val="0020016E"/>
    <w:rsid w:val="0020220B"/>
    <w:rsid w:val="002051AC"/>
    <w:rsid w:val="002107B1"/>
    <w:rsid w:val="00214AA8"/>
    <w:rsid w:val="002212AB"/>
    <w:rsid w:val="00224990"/>
    <w:rsid w:val="00225AFB"/>
    <w:rsid w:val="00225E14"/>
    <w:rsid w:val="00227ED4"/>
    <w:rsid w:val="00230D0D"/>
    <w:rsid w:val="00231316"/>
    <w:rsid w:val="0024069A"/>
    <w:rsid w:val="0024072B"/>
    <w:rsid w:val="00240C50"/>
    <w:rsid w:val="00241790"/>
    <w:rsid w:val="002432AD"/>
    <w:rsid w:val="00246EA3"/>
    <w:rsid w:val="002474AC"/>
    <w:rsid w:val="0025065E"/>
    <w:rsid w:val="0025258F"/>
    <w:rsid w:val="002545BC"/>
    <w:rsid w:val="00255D71"/>
    <w:rsid w:val="00262AFF"/>
    <w:rsid w:val="00263369"/>
    <w:rsid w:val="00264577"/>
    <w:rsid w:val="00264FCD"/>
    <w:rsid w:val="00276AA7"/>
    <w:rsid w:val="00280830"/>
    <w:rsid w:val="00285C4C"/>
    <w:rsid w:val="0029142A"/>
    <w:rsid w:val="00291BB7"/>
    <w:rsid w:val="00295A03"/>
    <w:rsid w:val="00297D99"/>
    <w:rsid w:val="002A04C8"/>
    <w:rsid w:val="002A10DE"/>
    <w:rsid w:val="002A3266"/>
    <w:rsid w:val="002B0DEA"/>
    <w:rsid w:val="002B1740"/>
    <w:rsid w:val="002B3CE9"/>
    <w:rsid w:val="002B4DA7"/>
    <w:rsid w:val="002B6DAF"/>
    <w:rsid w:val="002B6DFB"/>
    <w:rsid w:val="002C1E11"/>
    <w:rsid w:val="002D0C9E"/>
    <w:rsid w:val="002D10CF"/>
    <w:rsid w:val="002D50D3"/>
    <w:rsid w:val="002D5656"/>
    <w:rsid w:val="002E1C74"/>
    <w:rsid w:val="002E2666"/>
    <w:rsid w:val="002E5273"/>
    <w:rsid w:val="002E579F"/>
    <w:rsid w:val="002E6C74"/>
    <w:rsid w:val="002F09E1"/>
    <w:rsid w:val="002F0F0F"/>
    <w:rsid w:val="0030182F"/>
    <w:rsid w:val="00302250"/>
    <w:rsid w:val="00304CD2"/>
    <w:rsid w:val="00306CA8"/>
    <w:rsid w:val="00307003"/>
    <w:rsid w:val="003127FF"/>
    <w:rsid w:val="003152A0"/>
    <w:rsid w:val="00317810"/>
    <w:rsid w:val="00320A8F"/>
    <w:rsid w:val="00321C93"/>
    <w:rsid w:val="00322963"/>
    <w:rsid w:val="003267BE"/>
    <w:rsid w:val="00330793"/>
    <w:rsid w:val="00332197"/>
    <w:rsid w:val="003334A2"/>
    <w:rsid w:val="00336442"/>
    <w:rsid w:val="003370AB"/>
    <w:rsid w:val="00337738"/>
    <w:rsid w:val="00343719"/>
    <w:rsid w:val="0034599C"/>
    <w:rsid w:val="003500AB"/>
    <w:rsid w:val="00351236"/>
    <w:rsid w:val="00351C1A"/>
    <w:rsid w:val="00351DC8"/>
    <w:rsid w:val="00353F54"/>
    <w:rsid w:val="003556C5"/>
    <w:rsid w:val="003556E0"/>
    <w:rsid w:val="00356615"/>
    <w:rsid w:val="00356AB7"/>
    <w:rsid w:val="00357627"/>
    <w:rsid w:val="00361319"/>
    <w:rsid w:val="003622DC"/>
    <w:rsid w:val="00366BDF"/>
    <w:rsid w:val="0036702E"/>
    <w:rsid w:val="003715BD"/>
    <w:rsid w:val="00371814"/>
    <w:rsid w:val="003729CE"/>
    <w:rsid w:val="00372B01"/>
    <w:rsid w:val="00372D04"/>
    <w:rsid w:val="00372EF4"/>
    <w:rsid w:val="00373CFB"/>
    <w:rsid w:val="003748A6"/>
    <w:rsid w:val="00381F5A"/>
    <w:rsid w:val="00382279"/>
    <w:rsid w:val="00384D8E"/>
    <w:rsid w:val="003862EF"/>
    <w:rsid w:val="003907AD"/>
    <w:rsid w:val="0039396B"/>
    <w:rsid w:val="00396108"/>
    <w:rsid w:val="00396431"/>
    <w:rsid w:val="003A0776"/>
    <w:rsid w:val="003A1979"/>
    <w:rsid w:val="003A67F4"/>
    <w:rsid w:val="003B4469"/>
    <w:rsid w:val="003B5AF6"/>
    <w:rsid w:val="003B6A3E"/>
    <w:rsid w:val="003C2DFA"/>
    <w:rsid w:val="003C551A"/>
    <w:rsid w:val="003C7AA0"/>
    <w:rsid w:val="003D0B8F"/>
    <w:rsid w:val="003D3F7D"/>
    <w:rsid w:val="003D4270"/>
    <w:rsid w:val="003D451D"/>
    <w:rsid w:val="003D4899"/>
    <w:rsid w:val="003D5127"/>
    <w:rsid w:val="003D55F6"/>
    <w:rsid w:val="003E08C7"/>
    <w:rsid w:val="003E0B30"/>
    <w:rsid w:val="003E2245"/>
    <w:rsid w:val="003F1D6F"/>
    <w:rsid w:val="003F2F69"/>
    <w:rsid w:val="003F4D24"/>
    <w:rsid w:val="004009FC"/>
    <w:rsid w:val="0040321D"/>
    <w:rsid w:val="00404A83"/>
    <w:rsid w:val="0040631D"/>
    <w:rsid w:val="00410F62"/>
    <w:rsid w:val="004116CA"/>
    <w:rsid w:val="0041324F"/>
    <w:rsid w:val="00413648"/>
    <w:rsid w:val="0041373F"/>
    <w:rsid w:val="004168E0"/>
    <w:rsid w:val="004178B4"/>
    <w:rsid w:val="0042105F"/>
    <w:rsid w:val="00422CB9"/>
    <w:rsid w:val="00423FBC"/>
    <w:rsid w:val="0042618D"/>
    <w:rsid w:val="004265B5"/>
    <w:rsid w:val="0043176A"/>
    <w:rsid w:val="004322B6"/>
    <w:rsid w:val="00433E58"/>
    <w:rsid w:val="00435A58"/>
    <w:rsid w:val="0043662F"/>
    <w:rsid w:val="004375E8"/>
    <w:rsid w:val="00443A95"/>
    <w:rsid w:val="00445ACC"/>
    <w:rsid w:val="00450EFE"/>
    <w:rsid w:val="00451A1A"/>
    <w:rsid w:val="00452D1C"/>
    <w:rsid w:val="00452F07"/>
    <w:rsid w:val="004532F7"/>
    <w:rsid w:val="00453B97"/>
    <w:rsid w:val="00461AE8"/>
    <w:rsid w:val="00463BEE"/>
    <w:rsid w:val="0046624E"/>
    <w:rsid w:val="00466F61"/>
    <w:rsid w:val="00471416"/>
    <w:rsid w:val="00474707"/>
    <w:rsid w:val="00477E61"/>
    <w:rsid w:val="00481D7B"/>
    <w:rsid w:val="00482016"/>
    <w:rsid w:val="004852A1"/>
    <w:rsid w:val="004865B2"/>
    <w:rsid w:val="004875F0"/>
    <w:rsid w:val="004927D8"/>
    <w:rsid w:val="00492CC8"/>
    <w:rsid w:val="004A0606"/>
    <w:rsid w:val="004A0AD6"/>
    <w:rsid w:val="004A14DC"/>
    <w:rsid w:val="004A3031"/>
    <w:rsid w:val="004A30F0"/>
    <w:rsid w:val="004A3373"/>
    <w:rsid w:val="004A33BB"/>
    <w:rsid w:val="004B0104"/>
    <w:rsid w:val="004B0B97"/>
    <w:rsid w:val="004B2D92"/>
    <w:rsid w:val="004B3527"/>
    <w:rsid w:val="004B7948"/>
    <w:rsid w:val="004C0357"/>
    <w:rsid w:val="004C2014"/>
    <w:rsid w:val="004C23D5"/>
    <w:rsid w:val="004C30B4"/>
    <w:rsid w:val="004C3A79"/>
    <w:rsid w:val="004D75EC"/>
    <w:rsid w:val="004E13DD"/>
    <w:rsid w:val="004E189D"/>
    <w:rsid w:val="004E3C1C"/>
    <w:rsid w:val="004E764D"/>
    <w:rsid w:val="004F060C"/>
    <w:rsid w:val="004F1C09"/>
    <w:rsid w:val="004F4AFC"/>
    <w:rsid w:val="004F7853"/>
    <w:rsid w:val="00501041"/>
    <w:rsid w:val="005014D1"/>
    <w:rsid w:val="005025C1"/>
    <w:rsid w:val="00506479"/>
    <w:rsid w:val="00516213"/>
    <w:rsid w:val="00521B75"/>
    <w:rsid w:val="00522095"/>
    <w:rsid w:val="00522918"/>
    <w:rsid w:val="00524237"/>
    <w:rsid w:val="00525F01"/>
    <w:rsid w:val="005307B2"/>
    <w:rsid w:val="005308C0"/>
    <w:rsid w:val="00530F9F"/>
    <w:rsid w:val="005326BF"/>
    <w:rsid w:val="0053781B"/>
    <w:rsid w:val="00544E83"/>
    <w:rsid w:val="00552A37"/>
    <w:rsid w:val="0055426A"/>
    <w:rsid w:val="0055743E"/>
    <w:rsid w:val="00557549"/>
    <w:rsid w:val="00557825"/>
    <w:rsid w:val="005578C8"/>
    <w:rsid w:val="00557D1A"/>
    <w:rsid w:val="00562536"/>
    <w:rsid w:val="00563712"/>
    <w:rsid w:val="00565065"/>
    <w:rsid w:val="0056753D"/>
    <w:rsid w:val="00571FD2"/>
    <w:rsid w:val="005738A7"/>
    <w:rsid w:val="005768A1"/>
    <w:rsid w:val="00580E96"/>
    <w:rsid w:val="005852C0"/>
    <w:rsid w:val="00586D90"/>
    <w:rsid w:val="0058708B"/>
    <w:rsid w:val="005917DB"/>
    <w:rsid w:val="0059469E"/>
    <w:rsid w:val="00595DA6"/>
    <w:rsid w:val="00597108"/>
    <w:rsid w:val="005A4151"/>
    <w:rsid w:val="005B0EF4"/>
    <w:rsid w:val="005B2F79"/>
    <w:rsid w:val="005B36C2"/>
    <w:rsid w:val="005B51EA"/>
    <w:rsid w:val="005C1C4D"/>
    <w:rsid w:val="005C2030"/>
    <w:rsid w:val="005C5750"/>
    <w:rsid w:val="005D32E5"/>
    <w:rsid w:val="005E0176"/>
    <w:rsid w:val="005E18BB"/>
    <w:rsid w:val="005E1F37"/>
    <w:rsid w:val="005E36E0"/>
    <w:rsid w:val="005E73F6"/>
    <w:rsid w:val="005F0F83"/>
    <w:rsid w:val="005F1286"/>
    <w:rsid w:val="005F1EC3"/>
    <w:rsid w:val="005F23BB"/>
    <w:rsid w:val="005F29EB"/>
    <w:rsid w:val="005F6AAA"/>
    <w:rsid w:val="005F709F"/>
    <w:rsid w:val="005F7ABE"/>
    <w:rsid w:val="005F7B92"/>
    <w:rsid w:val="00601CDC"/>
    <w:rsid w:val="006021CB"/>
    <w:rsid w:val="00602F98"/>
    <w:rsid w:val="0060358B"/>
    <w:rsid w:val="006049E6"/>
    <w:rsid w:val="006049FD"/>
    <w:rsid w:val="00605E4C"/>
    <w:rsid w:val="00612521"/>
    <w:rsid w:val="00613486"/>
    <w:rsid w:val="00614160"/>
    <w:rsid w:val="0061461B"/>
    <w:rsid w:val="00615B9A"/>
    <w:rsid w:val="0062233F"/>
    <w:rsid w:val="00622FD5"/>
    <w:rsid w:val="006236F8"/>
    <w:rsid w:val="00624DE6"/>
    <w:rsid w:val="0062587B"/>
    <w:rsid w:val="00626A8A"/>
    <w:rsid w:val="006359F3"/>
    <w:rsid w:val="0064061A"/>
    <w:rsid w:val="00641B28"/>
    <w:rsid w:val="00644988"/>
    <w:rsid w:val="006505CB"/>
    <w:rsid w:val="00650FC5"/>
    <w:rsid w:val="00651864"/>
    <w:rsid w:val="00651FD4"/>
    <w:rsid w:val="00652124"/>
    <w:rsid w:val="00655484"/>
    <w:rsid w:val="00660674"/>
    <w:rsid w:val="00663641"/>
    <w:rsid w:val="006638A5"/>
    <w:rsid w:val="00670D3E"/>
    <w:rsid w:val="00671641"/>
    <w:rsid w:val="006723D3"/>
    <w:rsid w:val="00674A90"/>
    <w:rsid w:val="00675B0D"/>
    <w:rsid w:val="0068168D"/>
    <w:rsid w:val="006832A2"/>
    <w:rsid w:val="00683ED2"/>
    <w:rsid w:val="00683F7B"/>
    <w:rsid w:val="00691EB1"/>
    <w:rsid w:val="00692918"/>
    <w:rsid w:val="00694395"/>
    <w:rsid w:val="00696C20"/>
    <w:rsid w:val="006A250F"/>
    <w:rsid w:val="006B0593"/>
    <w:rsid w:val="006B28BF"/>
    <w:rsid w:val="006B47B0"/>
    <w:rsid w:val="006B493A"/>
    <w:rsid w:val="006B4D9B"/>
    <w:rsid w:val="006B7D5A"/>
    <w:rsid w:val="006C2388"/>
    <w:rsid w:val="006C2B32"/>
    <w:rsid w:val="006C2FE7"/>
    <w:rsid w:val="006C59A3"/>
    <w:rsid w:val="006C5EE3"/>
    <w:rsid w:val="006C6135"/>
    <w:rsid w:val="006C6CEB"/>
    <w:rsid w:val="006D0415"/>
    <w:rsid w:val="006D245F"/>
    <w:rsid w:val="006D3B03"/>
    <w:rsid w:val="006D5939"/>
    <w:rsid w:val="006E11C7"/>
    <w:rsid w:val="006E2955"/>
    <w:rsid w:val="006E3294"/>
    <w:rsid w:val="006E3A33"/>
    <w:rsid w:val="006E4D09"/>
    <w:rsid w:val="006E5157"/>
    <w:rsid w:val="006F199F"/>
    <w:rsid w:val="006F4ABA"/>
    <w:rsid w:val="006F55FC"/>
    <w:rsid w:val="006F6992"/>
    <w:rsid w:val="00700C29"/>
    <w:rsid w:val="0070269B"/>
    <w:rsid w:val="00704430"/>
    <w:rsid w:val="007061A1"/>
    <w:rsid w:val="00707CC8"/>
    <w:rsid w:val="00710A6C"/>
    <w:rsid w:val="0071254C"/>
    <w:rsid w:val="00712754"/>
    <w:rsid w:val="0071613B"/>
    <w:rsid w:val="007167AB"/>
    <w:rsid w:val="0072147C"/>
    <w:rsid w:val="00721667"/>
    <w:rsid w:val="0072356B"/>
    <w:rsid w:val="00727A8B"/>
    <w:rsid w:val="0073617A"/>
    <w:rsid w:val="0073707B"/>
    <w:rsid w:val="00740643"/>
    <w:rsid w:val="007414F1"/>
    <w:rsid w:val="0074171D"/>
    <w:rsid w:val="007471C9"/>
    <w:rsid w:val="0075049C"/>
    <w:rsid w:val="00752043"/>
    <w:rsid w:val="0075504F"/>
    <w:rsid w:val="007607AC"/>
    <w:rsid w:val="00761BE4"/>
    <w:rsid w:val="0076254A"/>
    <w:rsid w:val="00767099"/>
    <w:rsid w:val="007673EF"/>
    <w:rsid w:val="00771E7E"/>
    <w:rsid w:val="007750A8"/>
    <w:rsid w:val="00775138"/>
    <w:rsid w:val="00781CBB"/>
    <w:rsid w:val="0078342B"/>
    <w:rsid w:val="00785BF0"/>
    <w:rsid w:val="007909E2"/>
    <w:rsid w:val="007917C9"/>
    <w:rsid w:val="00791BA3"/>
    <w:rsid w:val="00792733"/>
    <w:rsid w:val="00795830"/>
    <w:rsid w:val="00796375"/>
    <w:rsid w:val="00797B06"/>
    <w:rsid w:val="007A0A4B"/>
    <w:rsid w:val="007A4108"/>
    <w:rsid w:val="007A5A39"/>
    <w:rsid w:val="007B51A1"/>
    <w:rsid w:val="007B7CE6"/>
    <w:rsid w:val="007C684E"/>
    <w:rsid w:val="007C6D31"/>
    <w:rsid w:val="007D51C8"/>
    <w:rsid w:val="007D62C3"/>
    <w:rsid w:val="007E2DFD"/>
    <w:rsid w:val="007E391D"/>
    <w:rsid w:val="007E631E"/>
    <w:rsid w:val="007E7F51"/>
    <w:rsid w:val="007F056C"/>
    <w:rsid w:val="007F1E27"/>
    <w:rsid w:val="007F28A5"/>
    <w:rsid w:val="007F2C44"/>
    <w:rsid w:val="00802C7E"/>
    <w:rsid w:val="008074B2"/>
    <w:rsid w:val="00810FCF"/>
    <w:rsid w:val="008128CD"/>
    <w:rsid w:val="00812A08"/>
    <w:rsid w:val="00820638"/>
    <w:rsid w:val="00820B31"/>
    <w:rsid w:val="00823D92"/>
    <w:rsid w:val="00824226"/>
    <w:rsid w:val="008243CB"/>
    <w:rsid w:val="008250BF"/>
    <w:rsid w:val="008250D3"/>
    <w:rsid w:val="00826280"/>
    <w:rsid w:val="00827831"/>
    <w:rsid w:val="00840E19"/>
    <w:rsid w:val="00841399"/>
    <w:rsid w:val="00842D8A"/>
    <w:rsid w:val="0084468F"/>
    <w:rsid w:val="00844BE0"/>
    <w:rsid w:val="0084770B"/>
    <w:rsid w:val="00850CE9"/>
    <w:rsid w:val="0085253D"/>
    <w:rsid w:val="00855F11"/>
    <w:rsid w:val="00860785"/>
    <w:rsid w:val="00865EBE"/>
    <w:rsid w:val="008666E1"/>
    <w:rsid w:val="00871913"/>
    <w:rsid w:val="00871B00"/>
    <w:rsid w:val="00873655"/>
    <w:rsid w:val="00873BD7"/>
    <w:rsid w:val="008760FD"/>
    <w:rsid w:val="00880A86"/>
    <w:rsid w:val="00881518"/>
    <w:rsid w:val="008824F8"/>
    <w:rsid w:val="00883408"/>
    <w:rsid w:val="008858B4"/>
    <w:rsid w:val="008907A8"/>
    <w:rsid w:val="0089352D"/>
    <w:rsid w:val="0089417F"/>
    <w:rsid w:val="0089699C"/>
    <w:rsid w:val="008A31D2"/>
    <w:rsid w:val="008A668F"/>
    <w:rsid w:val="008B4646"/>
    <w:rsid w:val="008B6C76"/>
    <w:rsid w:val="008B797C"/>
    <w:rsid w:val="008C1FDF"/>
    <w:rsid w:val="008C2AF1"/>
    <w:rsid w:val="008C4119"/>
    <w:rsid w:val="008C422C"/>
    <w:rsid w:val="008C47AB"/>
    <w:rsid w:val="008C481F"/>
    <w:rsid w:val="008C48C2"/>
    <w:rsid w:val="008D252C"/>
    <w:rsid w:val="008D3AD4"/>
    <w:rsid w:val="008D4E02"/>
    <w:rsid w:val="008D6253"/>
    <w:rsid w:val="008D6E18"/>
    <w:rsid w:val="008D7D7C"/>
    <w:rsid w:val="008E2547"/>
    <w:rsid w:val="008E273A"/>
    <w:rsid w:val="008E2ADC"/>
    <w:rsid w:val="008E2DA9"/>
    <w:rsid w:val="008E358B"/>
    <w:rsid w:val="008E535F"/>
    <w:rsid w:val="008E55FF"/>
    <w:rsid w:val="008E5CF5"/>
    <w:rsid w:val="008E783A"/>
    <w:rsid w:val="008F0AF8"/>
    <w:rsid w:val="008F10E1"/>
    <w:rsid w:val="008F1254"/>
    <w:rsid w:val="008F2A91"/>
    <w:rsid w:val="008F58B5"/>
    <w:rsid w:val="008F5EB2"/>
    <w:rsid w:val="00901786"/>
    <w:rsid w:val="009024CB"/>
    <w:rsid w:val="00903B8C"/>
    <w:rsid w:val="00904E6A"/>
    <w:rsid w:val="0090731A"/>
    <w:rsid w:val="00910E0D"/>
    <w:rsid w:val="00911A26"/>
    <w:rsid w:val="00912B96"/>
    <w:rsid w:val="009142AC"/>
    <w:rsid w:val="0091624A"/>
    <w:rsid w:val="00916609"/>
    <w:rsid w:val="009208F0"/>
    <w:rsid w:val="009211A1"/>
    <w:rsid w:val="00922FC9"/>
    <w:rsid w:val="009242AB"/>
    <w:rsid w:val="009255AE"/>
    <w:rsid w:val="009268BE"/>
    <w:rsid w:val="00927319"/>
    <w:rsid w:val="0093093F"/>
    <w:rsid w:val="0093191B"/>
    <w:rsid w:val="0093322C"/>
    <w:rsid w:val="00933AED"/>
    <w:rsid w:val="00933CDB"/>
    <w:rsid w:val="0093494D"/>
    <w:rsid w:val="0093511B"/>
    <w:rsid w:val="009352FE"/>
    <w:rsid w:val="009357EE"/>
    <w:rsid w:val="00940FE8"/>
    <w:rsid w:val="00941D38"/>
    <w:rsid w:val="009455B0"/>
    <w:rsid w:val="00947BC7"/>
    <w:rsid w:val="00951F6F"/>
    <w:rsid w:val="0095415C"/>
    <w:rsid w:val="009562D5"/>
    <w:rsid w:val="00956324"/>
    <w:rsid w:val="0095724F"/>
    <w:rsid w:val="00957635"/>
    <w:rsid w:val="00961878"/>
    <w:rsid w:val="009618A2"/>
    <w:rsid w:val="00961A3B"/>
    <w:rsid w:val="00962C7B"/>
    <w:rsid w:val="00963387"/>
    <w:rsid w:val="00964EC4"/>
    <w:rsid w:val="00966246"/>
    <w:rsid w:val="00966348"/>
    <w:rsid w:val="00971F53"/>
    <w:rsid w:val="009811BC"/>
    <w:rsid w:val="009811C7"/>
    <w:rsid w:val="009834A4"/>
    <w:rsid w:val="009834F8"/>
    <w:rsid w:val="009838CC"/>
    <w:rsid w:val="0098422B"/>
    <w:rsid w:val="00984508"/>
    <w:rsid w:val="00987256"/>
    <w:rsid w:val="00990854"/>
    <w:rsid w:val="009928D5"/>
    <w:rsid w:val="0099292E"/>
    <w:rsid w:val="00996841"/>
    <w:rsid w:val="0099749C"/>
    <w:rsid w:val="00997582"/>
    <w:rsid w:val="009A02FD"/>
    <w:rsid w:val="009A3819"/>
    <w:rsid w:val="009B1D33"/>
    <w:rsid w:val="009B271A"/>
    <w:rsid w:val="009B52A1"/>
    <w:rsid w:val="009B6753"/>
    <w:rsid w:val="009C015F"/>
    <w:rsid w:val="009C4C49"/>
    <w:rsid w:val="009C65EA"/>
    <w:rsid w:val="009D0DD8"/>
    <w:rsid w:val="009D50BE"/>
    <w:rsid w:val="009E5CEA"/>
    <w:rsid w:val="009E5DA1"/>
    <w:rsid w:val="009F1FB0"/>
    <w:rsid w:val="009F21F3"/>
    <w:rsid w:val="009F378F"/>
    <w:rsid w:val="00A01F61"/>
    <w:rsid w:val="00A04ACA"/>
    <w:rsid w:val="00A1081F"/>
    <w:rsid w:val="00A117DE"/>
    <w:rsid w:val="00A11D72"/>
    <w:rsid w:val="00A153CE"/>
    <w:rsid w:val="00A15C67"/>
    <w:rsid w:val="00A258B6"/>
    <w:rsid w:val="00A32B82"/>
    <w:rsid w:val="00A33932"/>
    <w:rsid w:val="00A34EB0"/>
    <w:rsid w:val="00A41A15"/>
    <w:rsid w:val="00A470B1"/>
    <w:rsid w:val="00A50D80"/>
    <w:rsid w:val="00A51811"/>
    <w:rsid w:val="00A53C31"/>
    <w:rsid w:val="00A554F6"/>
    <w:rsid w:val="00A668FB"/>
    <w:rsid w:val="00A7029A"/>
    <w:rsid w:val="00A740DE"/>
    <w:rsid w:val="00A751B6"/>
    <w:rsid w:val="00A771E4"/>
    <w:rsid w:val="00A77A02"/>
    <w:rsid w:val="00A8040E"/>
    <w:rsid w:val="00A819DC"/>
    <w:rsid w:val="00A81D31"/>
    <w:rsid w:val="00A831A6"/>
    <w:rsid w:val="00A90CBD"/>
    <w:rsid w:val="00A919AA"/>
    <w:rsid w:val="00A91D79"/>
    <w:rsid w:val="00A93718"/>
    <w:rsid w:val="00A939AE"/>
    <w:rsid w:val="00A97AB1"/>
    <w:rsid w:val="00AA1485"/>
    <w:rsid w:val="00AA1CDC"/>
    <w:rsid w:val="00AA2BD8"/>
    <w:rsid w:val="00AA747B"/>
    <w:rsid w:val="00AB1843"/>
    <w:rsid w:val="00AB199A"/>
    <w:rsid w:val="00AB2BC3"/>
    <w:rsid w:val="00AB3F0D"/>
    <w:rsid w:val="00AB6BDE"/>
    <w:rsid w:val="00AC056F"/>
    <w:rsid w:val="00AC128F"/>
    <w:rsid w:val="00AC14D9"/>
    <w:rsid w:val="00AC1A03"/>
    <w:rsid w:val="00AC367A"/>
    <w:rsid w:val="00AC453E"/>
    <w:rsid w:val="00AC5015"/>
    <w:rsid w:val="00AC6A2C"/>
    <w:rsid w:val="00AD516E"/>
    <w:rsid w:val="00AD55ED"/>
    <w:rsid w:val="00AD698B"/>
    <w:rsid w:val="00AD795B"/>
    <w:rsid w:val="00AE0307"/>
    <w:rsid w:val="00AE2BDA"/>
    <w:rsid w:val="00AE3D26"/>
    <w:rsid w:val="00AF039F"/>
    <w:rsid w:val="00AF5DBD"/>
    <w:rsid w:val="00AF6222"/>
    <w:rsid w:val="00B00C80"/>
    <w:rsid w:val="00B00F73"/>
    <w:rsid w:val="00B010E7"/>
    <w:rsid w:val="00B021AA"/>
    <w:rsid w:val="00B030B2"/>
    <w:rsid w:val="00B035A3"/>
    <w:rsid w:val="00B05E46"/>
    <w:rsid w:val="00B06BC8"/>
    <w:rsid w:val="00B11FED"/>
    <w:rsid w:val="00B12C79"/>
    <w:rsid w:val="00B1589C"/>
    <w:rsid w:val="00B161CD"/>
    <w:rsid w:val="00B175D5"/>
    <w:rsid w:val="00B1796D"/>
    <w:rsid w:val="00B20838"/>
    <w:rsid w:val="00B21DE1"/>
    <w:rsid w:val="00B227C2"/>
    <w:rsid w:val="00B23323"/>
    <w:rsid w:val="00B25D31"/>
    <w:rsid w:val="00B265E0"/>
    <w:rsid w:val="00B26E5D"/>
    <w:rsid w:val="00B30D57"/>
    <w:rsid w:val="00B3439F"/>
    <w:rsid w:val="00B35BCF"/>
    <w:rsid w:val="00B36EE4"/>
    <w:rsid w:val="00B3726D"/>
    <w:rsid w:val="00B411E4"/>
    <w:rsid w:val="00B41784"/>
    <w:rsid w:val="00B41A39"/>
    <w:rsid w:val="00B41BEC"/>
    <w:rsid w:val="00B43E13"/>
    <w:rsid w:val="00B453E8"/>
    <w:rsid w:val="00B47E12"/>
    <w:rsid w:val="00B51E1D"/>
    <w:rsid w:val="00B52252"/>
    <w:rsid w:val="00B529A5"/>
    <w:rsid w:val="00B56D8B"/>
    <w:rsid w:val="00B56F0E"/>
    <w:rsid w:val="00B56F51"/>
    <w:rsid w:val="00B56F65"/>
    <w:rsid w:val="00B60480"/>
    <w:rsid w:val="00B6341B"/>
    <w:rsid w:val="00B7146B"/>
    <w:rsid w:val="00B76323"/>
    <w:rsid w:val="00B779C1"/>
    <w:rsid w:val="00B85D86"/>
    <w:rsid w:val="00B86066"/>
    <w:rsid w:val="00B868B9"/>
    <w:rsid w:val="00B873AF"/>
    <w:rsid w:val="00B9449C"/>
    <w:rsid w:val="00B948A8"/>
    <w:rsid w:val="00BA0FC9"/>
    <w:rsid w:val="00BA15AB"/>
    <w:rsid w:val="00BA287B"/>
    <w:rsid w:val="00BA2C0C"/>
    <w:rsid w:val="00BA5909"/>
    <w:rsid w:val="00BA7491"/>
    <w:rsid w:val="00BB02A6"/>
    <w:rsid w:val="00BB1B53"/>
    <w:rsid w:val="00BB2774"/>
    <w:rsid w:val="00BB4529"/>
    <w:rsid w:val="00BB5771"/>
    <w:rsid w:val="00BB6AD4"/>
    <w:rsid w:val="00BC0311"/>
    <w:rsid w:val="00BC117C"/>
    <w:rsid w:val="00BC11C3"/>
    <w:rsid w:val="00BC199D"/>
    <w:rsid w:val="00BC2B4B"/>
    <w:rsid w:val="00BC3AD7"/>
    <w:rsid w:val="00BC3BBE"/>
    <w:rsid w:val="00BC3FDE"/>
    <w:rsid w:val="00BD154B"/>
    <w:rsid w:val="00BD38F1"/>
    <w:rsid w:val="00BD4693"/>
    <w:rsid w:val="00BD7198"/>
    <w:rsid w:val="00BE4928"/>
    <w:rsid w:val="00BE5D84"/>
    <w:rsid w:val="00BF10F8"/>
    <w:rsid w:val="00BF2289"/>
    <w:rsid w:val="00C05053"/>
    <w:rsid w:val="00C12F69"/>
    <w:rsid w:val="00C13676"/>
    <w:rsid w:val="00C205C5"/>
    <w:rsid w:val="00C2233E"/>
    <w:rsid w:val="00C2611E"/>
    <w:rsid w:val="00C301AC"/>
    <w:rsid w:val="00C312D7"/>
    <w:rsid w:val="00C31AF8"/>
    <w:rsid w:val="00C3372D"/>
    <w:rsid w:val="00C363DD"/>
    <w:rsid w:val="00C36BDD"/>
    <w:rsid w:val="00C41699"/>
    <w:rsid w:val="00C42FBC"/>
    <w:rsid w:val="00C43916"/>
    <w:rsid w:val="00C44134"/>
    <w:rsid w:val="00C448AF"/>
    <w:rsid w:val="00C46B94"/>
    <w:rsid w:val="00C47281"/>
    <w:rsid w:val="00C479B9"/>
    <w:rsid w:val="00C5109D"/>
    <w:rsid w:val="00C51FC0"/>
    <w:rsid w:val="00C5554F"/>
    <w:rsid w:val="00C57006"/>
    <w:rsid w:val="00C603E9"/>
    <w:rsid w:val="00C6042F"/>
    <w:rsid w:val="00C64CCE"/>
    <w:rsid w:val="00C73A7B"/>
    <w:rsid w:val="00C82AB2"/>
    <w:rsid w:val="00C86624"/>
    <w:rsid w:val="00C86832"/>
    <w:rsid w:val="00C9094E"/>
    <w:rsid w:val="00C909ED"/>
    <w:rsid w:val="00C90B6A"/>
    <w:rsid w:val="00C91F97"/>
    <w:rsid w:val="00C92BC4"/>
    <w:rsid w:val="00C9301E"/>
    <w:rsid w:val="00CA068F"/>
    <w:rsid w:val="00CA4086"/>
    <w:rsid w:val="00CA504C"/>
    <w:rsid w:val="00CA72F0"/>
    <w:rsid w:val="00CB2FC3"/>
    <w:rsid w:val="00CB67E8"/>
    <w:rsid w:val="00CB6C7C"/>
    <w:rsid w:val="00CC1734"/>
    <w:rsid w:val="00CC651F"/>
    <w:rsid w:val="00CC7E7F"/>
    <w:rsid w:val="00CD0664"/>
    <w:rsid w:val="00CD1784"/>
    <w:rsid w:val="00CD28F8"/>
    <w:rsid w:val="00CD2C34"/>
    <w:rsid w:val="00CD2E71"/>
    <w:rsid w:val="00CD4CB8"/>
    <w:rsid w:val="00CD52CA"/>
    <w:rsid w:val="00CD7A65"/>
    <w:rsid w:val="00CD7AE3"/>
    <w:rsid w:val="00CE07F2"/>
    <w:rsid w:val="00CE5915"/>
    <w:rsid w:val="00CE5CEC"/>
    <w:rsid w:val="00CE7BEE"/>
    <w:rsid w:val="00CF11BE"/>
    <w:rsid w:val="00CF234B"/>
    <w:rsid w:val="00CF5797"/>
    <w:rsid w:val="00CF5896"/>
    <w:rsid w:val="00CF5FF4"/>
    <w:rsid w:val="00CF70F9"/>
    <w:rsid w:val="00CF7453"/>
    <w:rsid w:val="00D00BD8"/>
    <w:rsid w:val="00D014FB"/>
    <w:rsid w:val="00D01A4E"/>
    <w:rsid w:val="00D05937"/>
    <w:rsid w:val="00D1432A"/>
    <w:rsid w:val="00D234D4"/>
    <w:rsid w:val="00D23E74"/>
    <w:rsid w:val="00D249B3"/>
    <w:rsid w:val="00D25534"/>
    <w:rsid w:val="00D31A64"/>
    <w:rsid w:val="00D31C2A"/>
    <w:rsid w:val="00D320C3"/>
    <w:rsid w:val="00D33DC5"/>
    <w:rsid w:val="00D345CC"/>
    <w:rsid w:val="00D35BB6"/>
    <w:rsid w:val="00D4277D"/>
    <w:rsid w:val="00D44B3A"/>
    <w:rsid w:val="00D47107"/>
    <w:rsid w:val="00D50901"/>
    <w:rsid w:val="00D516FD"/>
    <w:rsid w:val="00D51C1E"/>
    <w:rsid w:val="00D52418"/>
    <w:rsid w:val="00D52ABE"/>
    <w:rsid w:val="00D53242"/>
    <w:rsid w:val="00D5467E"/>
    <w:rsid w:val="00D549D2"/>
    <w:rsid w:val="00D55E54"/>
    <w:rsid w:val="00D5654B"/>
    <w:rsid w:val="00D60FB0"/>
    <w:rsid w:val="00D6481D"/>
    <w:rsid w:val="00D6524C"/>
    <w:rsid w:val="00D67D8A"/>
    <w:rsid w:val="00D727E1"/>
    <w:rsid w:val="00D74288"/>
    <w:rsid w:val="00D75A93"/>
    <w:rsid w:val="00D775A7"/>
    <w:rsid w:val="00D813E1"/>
    <w:rsid w:val="00D82463"/>
    <w:rsid w:val="00D8344E"/>
    <w:rsid w:val="00D85785"/>
    <w:rsid w:val="00D86B7A"/>
    <w:rsid w:val="00D875F0"/>
    <w:rsid w:val="00D90D8D"/>
    <w:rsid w:val="00D91503"/>
    <w:rsid w:val="00D9235C"/>
    <w:rsid w:val="00D941AE"/>
    <w:rsid w:val="00D97B5E"/>
    <w:rsid w:val="00D97E39"/>
    <w:rsid w:val="00DA14A3"/>
    <w:rsid w:val="00DA1A79"/>
    <w:rsid w:val="00DA2545"/>
    <w:rsid w:val="00DA2D91"/>
    <w:rsid w:val="00DA3FFD"/>
    <w:rsid w:val="00DA425A"/>
    <w:rsid w:val="00DA6E02"/>
    <w:rsid w:val="00DB2051"/>
    <w:rsid w:val="00DB3BE9"/>
    <w:rsid w:val="00DC29B6"/>
    <w:rsid w:val="00DC4A52"/>
    <w:rsid w:val="00DD2AC8"/>
    <w:rsid w:val="00DD2B7D"/>
    <w:rsid w:val="00DD47A6"/>
    <w:rsid w:val="00DD4C7E"/>
    <w:rsid w:val="00DD6002"/>
    <w:rsid w:val="00DD6CC4"/>
    <w:rsid w:val="00DE0234"/>
    <w:rsid w:val="00DE0433"/>
    <w:rsid w:val="00DE60D5"/>
    <w:rsid w:val="00DF0506"/>
    <w:rsid w:val="00DF12DB"/>
    <w:rsid w:val="00DF2636"/>
    <w:rsid w:val="00DF6CE4"/>
    <w:rsid w:val="00DF7423"/>
    <w:rsid w:val="00E010F0"/>
    <w:rsid w:val="00E05F19"/>
    <w:rsid w:val="00E074D0"/>
    <w:rsid w:val="00E123E3"/>
    <w:rsid w:val="00E12C27"/>
    <w:rsid w:val="00E22A35"/>
    <w:rsid w:val="00E23A3A"/>
    <w:rsid w:val="00E242D5"/>
    <w:rsid w:val="00E26CED"/>
    <w:rsid w:val="00E26EF5"/>
    <w:rsid w:val="00E27158"/>
    <w:rsid w:val="00E3003F"/>
    <w:rsid w:val="00E30133"/>
    <w:rsid w:val="00E3194B"/>
    <w:rsid w:val="00E33C70"/>
    <w:rsid w:val="00E4331E"/>
    <w:rsid w:val="00E47832"/>
    <w:rsid w:val="00E4785F"/>
    <w:rsid w:val="00E50EC0"/>
    <w:rsid w:val="00E55A8E"/>
    <w:rsid w:val="00E61914"/>
    <w:rsid w:val="00E631A7"/>
    <w:rsid w:val="00E645DE"/>
    <w:rsid w:val="00E65F7D"/>
    <w:rsid w:val="00E71130"/>
    <w:rsid w:val="00E72733"/>
    <w:rsid w:val="00E751FE"/>
    <w:rsid w:val="00E761E1"/>
    <w:rsid w:val="00E77120"/>
    <w:rsid w:val="00E800B3"/>
    <w:rsid w:val="00E8097B"/>
    <w:rsid w:val="00E834A7"/>
    <w:rsid w:val="00E93357"/>
    <w:rsid w:val="00E94835"/>
    <w:rsid w:val="00E94861"/>
    <w:rsid w:val="00E952F5"/>
    <w:rsid w:val="00E95D4D"/>
    <w:rsid w:val="00EA0373"/>
    <w:rsid w:val="00EA1C6B"/>
    <w:rsid w:val="00EA2F26"/>
    <w:rsid w:val="00EA40E2"/>
    <w:rsid w:val="00EA60AD"/>
    <w:rsid w:val="00EB1777"/>
    <w:rsid w:val="00EB177B"/>
    <w:rsid w:val="00EB1A73"/>
    <w:rsid w:val="00EB1AB1"/>
    <w:rsid w:val="00EB363C"/>
    <w:rsid w:val="00EB7446"/>
    <w:rsid w:val="00EC17FD"/>
    <w:rsid w:val="00EC2E58"/>
    <w:rsid w:val="00EC4498"/>
    <w:rsid w:val="00EC5970"/>
    <w:rsid w:val="00ED0A50"/>
    <w:rsid w:val="00ED15DD"/>
    <w:rsid w:val="00ED219D"/>
    <w:rsid w:val="00ED5CA3"/>
    <w:rsid w:val="00ED62D9"/>
    <w:rsid w:val="00ED69BE"/>
    <w:rsid w:val="00EE0E47"/>
    <w:rsid w:val="00EE486F"/>
    <w:rsid w:val="00EE55FF"/>
    <w:rsid w:val="00EE6041"/>
    <w:rsid w:val="00EF1E84"/>
    <w:rsid w:val="00EF2D0A"/>
    <w:rsid w:val="00EF3D02"/>
    <w:rsid w:val="00EF73A4"/>
    <w:rsid w:val="00F12A77"/>
    <w:rsid w:val="00F1380D"/>
    <w:rsid w:val="00F13A9E"/>
    <w:rsid w:val="00F17785"/>
    <w:rsid w:val="00F23671"/>
    <w:rsid w:val="00F25C7D"/>
    <w:rsid w:val="00F27878"/>
    <w:rsid w:val="00F31367"/>
    <w:rsid w:val="00F328D4"/>
    <w:rsid w:val="00F33F8B"/>
    <w:rsid w:val="00F358C2"/>
    <w:rsid w:val="00F406D8"/>
    <w:rsid w:val="00F40DAF"/>
    <w:rsid w:val="00F4145E"/>
    <w:rsid w:val="00F41577"/>
    <w:rsid w:val="00F465F2"/>
    <w:rsid w:val="00F504A4"/>
    <w:rsid w:val="00F50A83"/>
    <w:rsid w:val="00F50D33"/>
    <w:rsid w:val="00F51D6E"/>
    <w:rsid w:val="00F52C9E"/>
    <w:rsid w:val="00F61EBC"/>
    <w:rsid w:val="00F64CB8"/>
    <w:rsid w:val="00F6637D"/>
    <w:rsid w:val="00F70A9F"/>
    <w:rsid w:val="00F7181C"/>
    <w:rsid w:val="00F737D4"/>
    <w:rsid w:val="00F73B35"/>
    <w:rsid w:val="00F76B43"/>
    <w:rsid w:val="00F76BAA"/>
    <w:rsid w:val="00F7762B"/>
    <w:rsid w:val="00F77A6B"/>
    <w:rsid w:val="00F80E21"/>
    <w:rsid w:val="00F81C97"/>
    <w:rsid w:val="00F87E2C"/>
    <w:rsid w:val="00F918EC"/>
    <w:rsid w:val="00F91C2D"/>
    <w:rsid w:val="00F921C5"/>
    <w:rsid w:val="00FA7B0E"/>
    <w:rsid w:val="00FB0473"/>
    <w:rsid w:val="00FB17D3"/>
    <w:rsid w:val="00FB2FC1"/>
    <w:rsid w:val="00FB4BA5"/>
    <w:rsid w:val="00FB7D20"/>
    <w:rsid w:val="00FB7FAB"/>
    <w:rsid w:val="00FC0535"/>
    <w:rsid w:val="00FC5761"/>
    <w:rsid w:val="00FD0FBF"/>
    <w:rsid w:val="00FD1C91"/>
    <w:rsid w:val="00FD46C1"/>
    <w:rsid w:val="00FD4E82"/>
    <w:rsid w:val="00FE4CF0"/>
    <w:rsid w:val="00FE7161"/>
    <w:rsid w:val="00FE7652"/>
    <w:rsid w:val="00FF09A9"/>
    <w:rsid w:val="00FF3D48"/>
    <w:rsid w:val="00FF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D6C05A"/>
  <w15:docId w15:val="{B2CE06E2-30EA-4104-873B-E9A2601D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825"/>
    <w:pPr>
      <w:widowControl w:val="0"/>
      <w:spacing w:before="120" w:after="120"/>
      <w:ind w:firstLine="720"/>
      <w:jc w:val="both"/>
    </w:pPr>
    <w:rPr>
      <w:rFonts w:cs="Courier New"/>
      <w:color w:val="000000"/>
      <w:sz w:val="28"/>
      <w:szCs w:val="24"/>
      <w:lang w:eastAsia="vi-VN"/>
    </w:rPr>
  </w:style>
  <w:style w:type="paragraph" w:styleId="Heading1">
    <w:name w:val="heading 1"/>
    <w:basedOn w:val="Normal"/>
    <w:next w:val="Normal"/>
    <w:link w:val="Heading1Char"/>
    <w:uiPriority w:val="99"/>
    <w:qFormat/>
    <w:rsid w:val="005308C0"/>
    <w:pPr>
      <w:keepNext/>
      <w:widowControl/>
      <w:numPr>
        <w:numId w:val="6"/>
      </w:numPr>
      <w:ind w:left="1080"/>
      <w:outlineLvl w:val="0"/>
    </w:pPr>
    <w:rPr>
      <w:rFonts w:eastAsia="Times New Roman" w:cs="Times New Roman"/>
      <w:b/>
      <w:bCs/>
      <w:color w:val="auto"/>
      <w:kern w:val="32"/>
      <w:szCs w:val="28"/>
    </w:rPr>
  </w:style>
  <w:style w:type="paragraph" w:styleId="Heading2">
    <w:name w:val="heading 2"/>
    <w:basedOn w:val="Normal"/>
    <w:next w:val="Normal"/>
    <w:link w:val="Heading2Char"/>
    <w:unhideWhenUsed/>
    <w:qFormat/>
    <w:locked/>
    <w:rsid w:val="005308C0"/>
    <w:pPr>
      <w:keepNext/>
      <w:keepLines/>
      <w:contextualSpacing/>
      <w:outlineLvl w:val="1"/>
    </w:pPr>
    <w:rPr>
      <w:rFonts w:eastAsiaTheme="majorEastAsia" w:cstheme="majorBidi"/>
      <w:b/>
      <w:color w:val="auto"/>
      <w:szCs w:val="26"/>
    </w:rPr>
  </w:style>
  <w:style w:type="paragraph" w:styleId="Heading3">
    <w:name w:val="heading 3"/>
    <w:basedOn w:val="Normal"/>
    <w:next w:val="Normal"/>
    <w:link w:val="Heading3Char"/>
    <w:unhideWhenUsed/>
    <w:qFormat/>
    <w:locked/>
    <w:rsid w:val="005308C0"/>
    <w:pPr>
      <w:keepNext/>
      <w:keepLines/>
      <w:contextualSpacing/>
      <w:outlineLvl w:val="2"/>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308C0"/>
    <w:rPr>
      <w:rFonts w:eastAsia="Times New Roman"/>
      <w:b/>
      <w:bCs/>
      <w:kern w:val="32"/>
      <w:sz w:val="28"/>
      <w:szCs w:val="28"/>
      <w:lang w:eastAsia="vi-VN"/>
    </w:rPr>
  </w:style>
  <w:style w:type="paragraph" w:styleId="NormalWeb">
    <w:name w:val="Normal (Web)"/>
    <w:aliases w:val=" Char Char Char"/>
    <w:basedOn w:val="Normal"/>
    <w:link w:val="NormalWebChar"/>
    <w:uiPriority w:val="99"/>
    <w:qFormat/>
    <w:rsid w:val="008128CD"/>
    <w:pPr>
      <w:widowControl/>
      <w:spacing w:before="100" w:beforeAutospacing="1" w:after="100" w:afterAutospacing="1"/>
    </w:pPr>
    <w:rPr>
      <w:rFonts w:eastAsia="Times New Roman" w:cs="Times New Roman"/>
      <w:color w:val="auto"/>
      <w:lang w:eastAsia="en-US"/>
    </w:rPr>
  </w:style>
  <w:style w:type="paragraph" w:styleId="ListParagraph">
    <w:name w:val="List Paragraph"/>
    <w:basedOn w:val="Normal"/>
    <w:uiPriority w:val="99"/>
    <w:qFormat/>
    <w:rsid w:val="003C7AA0"/>
    <w:pPr>
      <w:ind w:left="720"/>
    </w:pPr>
  </w:style>
  <w:style w:type="paragraph" w:styleId="Header">
    <w:name w:val="header"/>
    <w:basedOn w:val="Normal"/>
    <w:link w:val="HeaderChar"/>
    <w:uiPriority w:val="99"/>
    <w:rsid w:val="0089417F"/>
    <w:pPr>
      <w:tabs>
        <w:tab w:val="center" w:pos="4680"/>
        <w:tab w:val="right" w:pos="9360"/>
      </w:tabs>
    </w:pPr>
  </w:style>
  <w:style w:type="character" w:customStyle="1" w:styleId="HeaderChar">
    <w:name w:val="Header Char"/>
    <w:basedOn w:val="DefaultParagraphFont"/>
    <w:link w:val="Header"/>
    <w:uiPriority w:val="99"/>
    <w:locked/>
    <w:rsid w:val="0089417F"/>
    <w:rPr>
      <w:rFonts w:ascii="Courier New" w:hAnsi="Courier New" w:cs="Courier New"/>
      <w:color w:val="000000"/>
      <w:sz w:val="24"/>
      <w:szCs w:val="24"/>
      <w:lang w:eastAsia="vi-VN"/>
    </w:rPr>
  </w:style>
  <w:style w:type="paragraph" w:styleId="Footer">
    <w:name w:val="footer"/>
    <w:basedOn w:val="Normal"/>
    <w:link w:val="FooterChar"/>
    <w:uiPriority w:val="99"/>
    <w:rsid w:val="0089417F"/>
    <w:pPr>
      <w:tabs>
        <w:tab w:val="center" w:pos="4680"/>
        <w:tab w:val="right" w:pos="9360"/>
      </w:tabs>
    </w:pPr>
  </w:style>
  <w:style w:type="character" w:customStyle="1" w:styleId="FooterChar">
    <w:name w:val="Footer Char"/>
    <w:basedOn w:val="DefaultParagraphFont"/>
    <w:link w:val="Footer"/>
    <w:uiPriority w:val="99"/>
    <w:locked/>
    <w:rsid w:val="0089417F"/>
    <w:rPr>
      <w:rFonts w:ascii="Courier New" w:hAnsi="Courier New" w:cs="Courier New"/>
      <w:color w:val="000000"/>
      <w:sz w:val="24"/>
      <w:szCs w:val="24"/>
      <w:lang w:eastAsia="vi-VN"/>
    </w:rPr>
  </w:style>
  <w:style w:type="paragraph" w:styleId="BodyText2">
    <w:name w:val="Body Text 2"/>
    <w:basedOn w:val="Normal"/>
    <w:link w:val="BodyText2Char"/>
    <w:uiPriority w:val="99"/>
    <w:rsid w:val="0093093F"/>
    <w:pPr>
      <w:widowControl/>
      <w:spacing w:before="0" w:after="0"/>
      <w:jc w:val="center"/>
    </w:pPr>
    <w:rPr>
      <w:rFonts w:eastAsia="Times New Roman" w:cs="Times New Roman"/>
      <w:b/>
      <w:bCs/>
      <w:color w:val="0000FF"/>
      <w:szCs w:val="28"/>
    </w:rPr>
  </w:style>
  <w:style w:type="character" w:customStyle="1" w:styleId="BodyText2Char">
    <w:name w:val="Body Text 2 Char"/>
    <w:basedOn w:val="DefaultParagraphFont"/>
    <w:link w:val="BodyText2"/>
    <w:uiPriority w:val="99"/>
    <w:locked/>
    <w:rsid w:val="0093093F"/>
    <w:rPr>
      <w:rFonts w:eastAsia="Times New Roman"/>
      <w:b/>
      <w:bCs/>
      <w:color w:val="0000FF"/>
      <w:sz w:val="24"/>
      <w:szCs w:val="24"/>
    </w:rPr>
  </w:style>
  <w:style w:type="character" w:customStyle="1" w:styleId="FontStyle15">
    <w:name w:val="Font Style15"/>
    <w:basedOn w:val="DefaultParagraphFont"/>
    <w:uiPriority w:val="99"/>
    <w:rsid w:val="002D0C9E"/>
    <w:rPr>
      <w:rFonts w:ascii="Times New Roman" w:hAnsi="Times New Roman" w:cs="Times New Roman"/>
      <w:b/>
      <w:bCs/>
      <w:i/>
      <w:iCs/>
      <w:color w:val="000000"/>
      <w:sz w:val="24"/>
      <w:szCs w:val="24"/>
    </w:rPr>
  </w:style>
  <w:style w:type="paragraph" w:customStyle="1" w:styleId="Default">
    <w:name w:val="Default"/>
    <w:rsid w:val="002D0C9E"/>
    <w:pPr>
      <w:autoSpaceDE w:val="0"/>
      <w:autoSpaceDN w:val="0"/>
      <w:adjustRightInd w:val="0"/>
    </w:pPr>
    <w:rPr>
      <w:rFonts w:eastAsia="Times New Roman"/>
      <w:color w:val="000000"/>
      <w:sz w:val="24"/>
      <w:szCs w:val="24"/>
    </w:rPr>
  </w:style>
  <w:style w:type="paragraph" w:styleId="FootnoteText">
    <w:name w:val="footnote text"/>
    <w:basedOn w:val="Normal"/>
    <w:link w:val="FootnoteTextChar"/>
    <w:unhideWhenUsed/>
    <w:qFormat/>
    <w:rsid w:val="009811BC"/>
    <w:pPr>
      <w:spacing w:before="0" w:after="0"/>
    </w:pPr>
    <w:rPr>
      <w:sz w:val="20"/>
      <w:szCs w:val="20"/>
    </w:rPr>
  </w:style>
  <w:style w:type="character" w:customStyle="1" w:styleId="FootnoteTextChar">
    <w:name w:val="Footnote Text Char"/>
    <w:basedOn w:val="DefaultParagraphFont"/>
    <w:link w:val="FootnoteText"/>
    <w:rsid w:val="009811BC"/>
    <w:rPr>
      <w:rFonts w:ascii="Courier New" w:hAnsi="Courier New" w:cs="Courier New"/>
      <w:color w:val="000000"/>
      <w:sz w:val="20"/>
      <w:szCs w:val="20"/>
      <w:lang w:eastAsia="vi-VN"/>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erence,Footnote Reference 12"/>
    <w:link w:val="Char2"/>
    <w:unhideWhenUsed/>
    <w:qFormat/>
    <w:rsid w:val="009811BC"/>
    <w:rPr>
      <w:vertAlign w:val="superscript"/>
    </w:rPr>
  </w:style>
  <w:style w:type="table" w:styleId="TableGrid">
    <w:name w:val="Table Grid"/>
    <w:basedOn w:val="TableNormal"/>
    <w:locked/>
    <w:rsid w:val="00981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DA9"/>
    <w:rPr>
      <w:color w:val="0000FF" w:themeColor="hyperlink"/>
      <w:u w:val="single"/>
    </w:rPr>
  </w:style>
  <w:style w:type="paragraph" w:customStyle="1" w:styleId="Char">
    <w:name w:val="Char"/>
    <w:basedOn w:val="Normal"/>
    <w:rsid w:val="003500AB"/>
    <w:pPr>
      <w:widowControl/>
      <w:spacing w:before="0" w:after="160" w:line="240" w:lineRule="exact"/>
    </w:pPr>
    <w:rPr>
      <w:rFonts w:ascii="Verdana" w:eastAsia="Times New Roman" w:hAnsi="Verdana" w:cs="Times New Roman"/>
      <w:color w:val="auto"/>
      <w:sz w:val="20"/>
      <w:szCs w:val="20"/>
      <w:lang w:eastAsia="en-US"/>
    </w:rPr>
  </w:style>
  <w:style w:type="paragraph" w:styleId="BalloonText">
    <w:name w:val="Balloon Text"/>
    <w:basedOn w:val="Normal"/>
    <w:link w:val="BalloonTextChar"/>
    <w:uiPriority w:val="99"/>
    <w:semiHidden/>
    <w:unhideWhenUsed/>
    <w:rsid w:val="0099749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49C"/>
    <w:rPr>
      <w:rFonts w:ascii="Segoe UI" w:hAnsi="Segoe UI" w:cs="Segoe UI"/>
      <w:color w:val="000000"/>
      <w:sz w:val="18"/>
      <w:szCs w:val="18"/>
      <w:lang w:eastAsia="vi-VN"/>
    </w:rPr>
  </w:style>
  <w:style w:type="paragraph" w:styleId="BodyText">
    <w:name w:val="Body Text"/>
    <w:basedOn w:val="Normal"/>
    <w:link w:val="BodyTextChar"/>
    <w:uiPriority w:val="99"/>
    <w:unhideWhenUsed/>
    <w:rsid w:val="00EE55FF"/>
  </w:style>
  <w:style w:type="character" w:customStyle="1" w:styleId="BodyTextChar">
    <w:name w:val="Body Text Char"/>
    <w:basedOn w:val="DefaultParagraphFont"/>
    <w:link w:val="BodyText"/>
    <w:uiPriority w:val="99"/>
    <w:rsid w:val="00EE55FF"/>
    <w:rPr>
      <w:rFonts w:ascii="Courier New" w:hAnsi="Courier New" w:cs="Courier New"/>
      <w:color w:val="000000"/>
      <w:sz w:val="24"/>
      <w:szCs w:val="24"/>
      <w:lang w:eastAsia="vi-VN"/>
    </w:rPr>
  </w:style>
  <w:style w:type="character" w:customStyle="1" w:styleId="Heading2Char">
    <w:name w:val="Heading 2 Char"/>
    <w:basedOn w:val="DefaultParagraphFont"/>
    <w:link w:val="Heading2"/>
    <w:rsid w:val="005308C0"/>
    <w:rPr>
      <w:rFonts w:eastAsiaTheme="majorEastAsia" w:cstheme="majorBidi"/>
      <w:b/>
      <w:sz w:val="28"/>
      <w:szCs w:val="26"/>
      <w:lang w:eastAsia="vi-VN"/>
    </w:rPr>
  </w:style>
  <w:style w:type="character" w:customStyle="1" w:styleId="Heading3Char">
    <w:name w:val="Heading 3 Char"/>
    <w:basedOn w:val="DefaultParagraphFont"/>
    <w:link w:val="Heading3"/>
    <w:rsid w:val="005308C0"/>
    <w:rPr>
      <w:rFonts w:eastAsiaTheme="majorEastAsia" w:cstheme="majorBidi"/>
      <w:b/>
      <w:sz w:val="28"/>
      <w:szCs w:val="24"/>
      <w:lang w:eastAsia="vi-VN"/>
    </w:rPr>
  </w:style>
  <w:style w:type="character" w:customStyle="1" w:styleId="NormalWebChar">
    <w:name w:val="Normal (Web) Char"/>
    <w:aliases w:val=" Char Char Char Char"/>
    <w:link w:val="NormalWeb"/>
    <w:uiPriority w:val="99"/>
    <w:locked/>
    <w:rsid w:val="0068168D"/>
    <w:rPr>
      <w:rFonts w:eastAsia="Times New Roman"/>
      <w:sz w:val="28"/>
      <w:szCs w:val="24"/>
    </w:rPr>
  </w:style>
  <w:style w:type="character" w:customStyle="1" w:styleId="fontstyle01">
    <w:name w:val="fontstyle01"/>
    <w:rsid w:val="008C48C2"/>
    <w:rPr>
      <w:rFonts w:ascii="Times New Roman" w:hAnsi="Times New Roman" w:cs="Times New Roman" w:hint="default"/>
      <w:b w:val="0"/>
      <w:bCs w:val="0"/>
      <w:i/>
      <w:iCs/>
      <w:color w:val="000000"/>
      <w:sz w:val="28"/>
      <w:szCs w:val="28"/>
    </w:rPr>
  </w:style>
  <w:style w:type="paragraph" w:styleId="NoSpacing">
    <w:name w:val="No Spacing"/>
    <w:uiPriority w:val="1"/>
    <w:qFormat/>
    <w:rsid w:val="005E1F37"/>
    <w:rPr>
      <w:sz w:val="28"/>
    </w:rPr>
  </w:style>
  <w:style w:type="paragraph" w:customStyle="1" w:styleId="Char2">
    <w:name w:val="Char2"/>
    <w:basedOn w:val="Normal"/>
    <w:link w:val="FootnoteReference"/>
    <w:semiHidden/>
    <w:rsid w:val="00692918"/>
    <w:pPr>
      <w:widowControl/>
      <w:spacing w:before="0" w:after="160" w:line="240" w:lineRule="exact"/>
      <w:ind w:firstLine="0"/>
    </w:pPr>
    <w:rPr>
      <w:rFonts w:cs="Times New Roman"/>
      <w:color w:val="auto"/>
      <w:sz w:val="22"/>
      <w:szCs w:val="22"/>
      <w:vertAlign w:val="superscript"/>
      <w:lang w:eastAsia="en-US"/>
    </w:rPr>
  </w:style>
  <w:style w:type="character" w:customStyle="1" w:styleId="Vnbnnidung2Inm">
    <w:name w:val="Văn bản nội dung (2) + In đậm"/>
    <w:uiPriority w:val="99"/>
    <w:rsid w:val="007607AC"/>
    <w:rPr>
      <w:rFonts w:ascii="Times New Roman" w:hAnsi="Times New Roman"/>
      <w:b/>
      <w:bCs/>
      <w:sz w:val="26"/>
      <w:szCs w:val="26"/>
      <w:shd w:val="clear" w:color="auto" w:fill="FFFFFF"/>
    </w:rPr>
  </w:style>
  <w:style w:type="character" w:styleId="Strong">
    <w:name w:val="Strong"/>
    <w:uiPriority w:val="22"/>
    <w:qFormat/>
    <w:locked/>
    <w:rsid w:val="00B56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056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81B97E8F87EC4E86AE176488AB16D0" ma:contentTypeVersion="0" ma:contentTypeDescription="Create a new document." ma:contentTypeScope="" ma:versionID="57ed7c6d1ee885d0bd2acb3a53e2cff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AFD01-9B87-4223-9939-1691AF3C2BBB}">
  <ds:schemaRefs>
    <ds:schemaRef ds:uri="http://schemas.openxmlformats.org/officeDocument/2006/bibliography"/>
  </ds:schemaRefs>
</ds:datastoreItem>
</file>

<file path=customXml/itemProps2.xml><?xml version="1.0" encoding="utf-8"?>
<ds:datastoreItem xmlns:ds="http://schemas.openxmlformats.org/officeDocument/2006/customXml" ds:itemID="{1FE69AE5-458C-4EA9-AEAD-434DFF312B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27697A-8235-4771-AB59-974475EBE196}">
  <ds:schemaRefs>
    <ds:schemaRef ds:uri="http://schemas.microsoft.com/sharepoint/v3/contenttype/forms"/>
  </ds:schemaRefs>
</ds:datastoreItem>
</file>

<file path=customXml/itemProps4.xml><?xml version="1.0" encoding="utf-8"?>
<ds:datastoreItem xmlns:ds="http://schemas.openxmlformats.org/officeDocument/2006/customXml" ds:itemID="{BF4240A0-9942-48D9-8B25-1B686C196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1. To trinh de nghi xd nq.docx</vt:lpstr>
    </vt:vector>
  </TitlesOfParts>
  <Company>HOME</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To trinh de nghi xd nq.docx</dc:title>
  <dc:creator>ASUS-H81M-A</dc:creator>
  <cp:lastModifiedBy>Windows</cp:lastModifiedBy>
  <cp:revision>102</cp:revision>
  <cp:lastPrinted>2025-09-03T03:07:00Z</cp:lastPrinted>
  <dcterms:created xsi:type="dcterms:W3CDTF">2025-10-08T04:43:00Z</dcterms:created>
  <dcterms:modified xsi:type="dcterms:W3CDTF">2025-11-02T08:31:00Z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0x0101001781B97E8F87EC4E86AE176488AB16D0</vt:lpwstr>
  </property>
</Properties>
</file>